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8225" w14:textId="2070AADD" w:rsidR="00D911EB" w:rsidRDefault="00D911EB" w:rsidP="00D911EB">
      <w:pPr>
        <w:spacing w:afterLines="100" w:after="360" w:line="600" w:lineRule="exact"/>
        <w:ind w:leftChars="-180" w:left="88" w:rightChars="-118" w:right="-283" w:hangingChars="118" w:hanging="520"/>
        <w:jc w:val="center"/>
        <w:rPr>
          <w:rFonts w:eastAsia="標楷體"/>
          <w:b/>
          <w:bCs/>
          <w:sz w:val="44"/>
          <w:szCs w:val="44"/>
        </w:rPr>
      </w:pPr>
      <w:r w:rsidRPr="005A3C83">
        <w:rPr>
          <w:rFonts w:eastAsia="標楷體" w:hint="eastAsia"/>
          <w:b/>
          <w:bCs/>
          <w:sz w:val="44"/>
          <w:szCs w:val="44"/>
        </w:rPr>
        <w:t>國立</w:t>
      </w:r>
      <w:r w:rsidR="00A6670E">
        <w:rPr>
          <w:rFonts w:eastAsia="標楷體" w:hint="eastAsia"/>
          <w:b/>
          <w:bCs/>
          <w:sz w:val="44"/>
          <w:szCs w:val="44"/>
        </w:rPr>
        <w:t>勤益</w:t>
      </w:r>
      <w:r w:rsidRPr="005A3C83">
        <w:rPr>
          <w:rFonts w:eastAsia="標楷體" w:hint="eastAsia"/>
          <w:b/>
          <w:bCs/>
          <w:sz w:val="44"/>
          <w:szCs w:val="44"/>
        </w:rPr>
        <w:t>科技大學場地出租契約書</w:t>
      </w:r>
      <w:r w:rsidR="0097364C">
        <w:rPr>
          <w:rFonts w:eastAsia="標楷體" w:hint="eastAsia"/>
          <w:b/>
          <w:bCs/>
          <w:sz w:val="44"/>
          <w:szCs w:val="44"/>
        </w:rPr>
        <w:t>(</w:t>
      </w:r>
      <w:r w:rsidR="0097364C">
        <w:rPr>
          <w:rFonts w:eastAsia="標楷體" w:hint="eastAsia"/>
          <w:b/>
          <w:bCs/>
          <w:sz w:val="44"/>
          <w:szCs w:val="44"/>
        </w:rPr>
        <w:t>稿</w:t>
      </w:r>
      <w:r w:rsidR="0097364C">
        <w:rPr>
          <w:rFonts w:eastAsia="標楷體" w:hint="eastAsia"/>
          <w:b/>
          <w:bCs/>
          <w:sz w:val="44"/>
          <w:szCs w:val="44"/>
        </w:rPr>
        <w:t>)</w:t>
      </w:r>
    </w:p>
    <w:tbl>
      <w:tblPr>
        <w:tblStyle w:val="a7"/>
        <w:tblpPr w:leftFromText="180" w:rightFromText="180" w:vertAnchor="text" w:horzAnchor="margin" w:tblpY="435"/>
        <w:tblW w:w="9673" w:type="dxa"/>
        <w:tblLook w:val="04A0" w:firstRow="1" w:lastRow="0" w:firstColumn="1" w:lastColumn="0" w:noHBand="0" w:noVBand="1"/>
      </w:tblPr>
      <w:tblGrid>
        <w:gridCol w:w="2416"/>
        <w:gridCol w:w="7257"/>
      </w:tblGrid>
      <w:tr w:rsidR="00D911EB" w14:paraId="24910C6C" w14:textId="77777777" w:rsidTr="00FC40AD">
        <w:trPr>
          <w:trHeight w:val="621"/>
        </w:trPr>
        <w:tc>
          <w:tcPr>
            <w:tcW w:w="2416" w:type="dxa"/>
            <w:vAlign w:val="center"/>
          </w:tcPr>
          <w:p w14:paraId="291A7579" w14:textId="77777777" w:rsidR="00D911EB" w:rsidRPr="005F5B18" w:rsidRDefault="00FC40AD" w:rsidP="00CB7B9D">
            <w:pPr>
              <w:spacing w:line="440" w:lineRule="exact"/>
              <w:jc w:val="center"/>
              <w:rPr>
                <w:rFonts w:eastAsia="標楷體"/>
                <w:b/>
                <w:bCs/>
                <w:sz w:val="32"/>
                <w:szCs w:val="32"/>
              </w:rPr>
            </w:pPr>
            <w:r>
              <w:rPr>
                <w:rFonts w:eastAsia="標楷體" w:hint="eastAsia"/>
                <w:b/>
                <w:bCs/>
                <w:sz w:val="32"/>
                <w:szCs w:val="32"/>
              </w:rPr>
              <w:t>案號</w:t>
            </w:r>
          </w:p>
        </w:tc>
        <w:tc>
          <w:tcPr>
            <w:tcW w:w="7257" w:type="dxa"/>
            <w:vAlign w:val="center"/>
          </w:tcPr>
          <w:p w14:paraId="771966FE" w14:textId="773A1AEA" w:rsidR="00D911EB" w:rsidRPr="005F5B18" w:rsidRDefault="00FC40AD" w:rsidP="00CB7B9D">
            <w:pPr>
              <w:spacing w:line="480" w:lineRule="exact"/>
              <w:ind w:rightChars="-118" w:right="-283"/>
              <w:jc w:val="center"/>
              <w:rPr>
                <w:rFonts w:ascii="標楷體" w:eastAsia="標楷體" w:hAnsi="標楷體"/>
                <w:b/>
                <w:bCs/>
                <w:sz w:val="32"/>
                <w:szCs w:val="32"/>
              </w:rPr>
            </w:pPr>
            <w:r>
              <w:rPr>
                <w:rFonts w:ascii="標楷體" w:eastAsia="標楷體" w:hAnsi="標楷體" w:hint="eastAsia"/>
                <w:b/>
                <w:bCs/>
                <w:sz w:val="32"/>
                <w:szCs w:val="32"/>
              </w:rPr>
              <w:t>租11</w:t>
            </w:r>
            <w:r w:rsidR="000467EA">
              <w:rPr>
                <w:rFonts w:ascii="標楷體" w:eastAsia="標楷體" w:hAnsi="標楷體" w:hint="eastAsia"/>
                <w:b/>
                <w:bCs/>
                <w:sz w:val="32"/>
                <w:szCs w:val="32"/>
              </w:rPr>
              <w:t>50525</w:t>
            </w:r>
          </w:p>
        </w:tc>
      </w:tr>
      <w:tr w:rsidR="00FC40AD" w14:paraId="0515770D" w14:textId="77777777" w:rsidTr="00FC40AD">
        <w:trPr>
          <w:trHeight w:val="621"/>
        </w:trPr>
        <w:tc>
          <w:tcPr>
            <w:tcW w:w="2416" w:type="dxa"/>
            <w:vAlign w:val="center"/>
          </w:tcPr>
          <w:p w14:paraId="6B963F4F" w14:textId="77777777" w:rsidR="00FC40AD" w:rsidRPr="005F5B18" w:rsidRDefault="00FC40AD" w:rsidP="00FC40AD">
            <w:pPr>
              <w:spacing w:line="440" w:lineRule="exact"/>
              <w:jc w:val="center"/>
              <w:rPr>
                <w:rFonts w:eastAsia="標楷體"/>
                <w:b/>
                <w:bCs/>
                <w:sz w:val="32"/>
                <w:szCs w:val="32"/>
              </w:rPr>
            </w:pPr>
            <w:r w:rsidRPr="005F5B18">
              <w:rPr>
                <w:rFonts w:eastAsia="標楷體" w:hint="eastAsia"/>
                <w:b/>
                <w:bCs/>
                <w:sz w:val="32"/>
                <w:szCs w:val="32"/>
              </w:rPr>
              <w:t>案名</w:t>
            </w:r>
          </w:p>
        </w:tc>
        <w:tc>
          <w:tcPr>
            <w:tcW w:w="7257" w:type="dxa"/>
            <w:vAlign w:val="center"/>
          </w:tcPr>
          <w:p w14:paraId="7E079CC0" w14:textId="72EA4D13" w:rsidR="00FC40AD" w:rsidRPr="000467EA" w:rsidRDefault="000467EA" w:rsidP="00FC40AD">
            <w:pPr>
              <w:spacing w:line="480" w:lineRule="exact"/>
              <w:ind w:rightChars="-118" w:right="-283"/>
              <w:jc w:val="center"/>
              <w:rPr>
                <w:rFonts w:ascii="標楷體" w:eastAsia="標楷體" w:hAnsi="標楷體"/>
                <w:b/>
                <w:bCs/>
                <w:sz w:val="28"/>
                <w:szCs w:val="28"/>
              </w:rPr>
            </w:pPr>
            <w:r w:rsidRPr="000467EA">
              <w:rPr>
                <w:rFonts w:ascii="標楷體" w:eastAsia="標楷體" w:hAnsi="標楷體" w:hint="eastAsia"/>
                <w:b/>
                <w:bCs/>
                <w:sz w:val="28"/>
                <w:szCs w:val="28"/>
              </w:rPr>
              <w:t>太陽光電發電設備</w:t>
            </w:r>
            <w:r w:rsidR="002F613B">
              <w:rPr>
                <w:rFonts w:ascii="標楷體" w:eastAsia="標楷體" w:hAnsi="標楷體" w:hint="eastAsia"/>
                <w:b/>
                <w:bCs/>
                <w:sz w:val="28"/>
                <w:szCs w:val="28"/>
              </w:rPr>
              <w:t>場地</w:t>
            </w:r>
            <w:r w:rsidRPr="000467EA">
              <w:rPr>
                <w:rFonts w:ascii="標楷體" w:eastAsia="標楷體" w:hAnsi="標楷體" w:hint="eastAsia"/>
                <w:b/>
                <w:bCs/>
                <w:sz w:val="28"/>
                <w:szCs w:val="28"/>
              </w:rPr>
              <w:t>標租案</w:t>
            </w:r>
          </w:p>
        </w:tc>
      </w:tr>
      <w:tr w:rsidR="00FC40AD" w14:paraId="5B46CD0B" w14:textId="77777777" w:rsidTr="00FC40AD">
        <w:trPr>
          <w:trHeight w:val="602"/>
        </w:trPr>
        <w:tc>
          <w:tcPr>
            <w:tcW w:w="2416" w:type="dxa"/>
            <w:vAlign w:val="center"/>
          </w:tcPr>
          <w:p w14:paraId="2384E698" w14:textId="77777777" w:rsidR="00FC40AD" w:rsidRPr="005F5B18" w:rsidRDefault="00FC40AD" w:rsidP="00FC40AD">
            <w:pPr>
              <w:spacing w:line="440" w:lineRule="exact"/>
              <w:jc w:val="center"/>
              <w:rPr>
                <w:rFonts w:eastAsia="標楷體"/>
                <w:b/>
                <w:bCs/>
                <w:sz w:val="32"/>
                <w:szCs w:val="32"/>
              </w:rPr>
            </w:pPr>
            <w:r w:rsidRPr="005F5B18">
              <w:rPr>
                <w:rFonts w:eastAsia="標楷體" w:hint="eastAsia"/>
                <w:b/>
                <w:bCs/>
                <w:sz w:val="32"/>
                <w:szCs w:val="32"/>
              </w:rPr>
              <w:t>出租單位</w:t>
            </w:r>
          </w:p>
        </w:tc>
        <w:tc>
          <w:tcPr>
            <w:tcW w:w="7257" w:type="dxa"/>
            <w:vAlign w:val="center"/>
          </w:tcPr>
          <w:p w14:paraId="3C8F29E3" w14:textId="0A3E82BB" w:rsidR="00FC40AD" w:rsidRPr="005F5B18" w:rsidRDefault="00FC40AD" w:rsidP="00E7001C">
            <w:pPr>
              <w:spacing w:line="480" w:lineRule="exact"/>
              <w:ind w:rightChars="-118" w:right="-283"/>
              <w:jc w:val="center"/>
              <w:rPr>
                <w:rFonts w:ascii="標楷體" w:eastAsia="標楷體" w:hAnsi="標楷體"/>
                <w:b/>
                <w:bCs/>
                <w:sz w:val="32"/>
                <w:szCs w:val="32"/>
              </w:rPr>
            </w:pPr>
            <w:r w:rsidRPr="005F5B18">
              <w:rPr>
                <w:rFonts w:ascii="標楷體" w:eastAsia="標楷體" w:hAnsi="標楷體" w:hint="eastAsia"/>
                <w:b/>
                <w:bCs/>
                <w:sz w:val="32"/>
                <w:szCs w:val="32"/>
              </w:rPr>
              <w:t>總務處</w:t>
            </w:r>
          </w:p>
        </w:tc>
      </w:tr>
      <w:tr w:rsidR="00FC40AD" w14:paraId="352EB67C" w14:textId="77777777" w:rsidTr="00FC40AD">
        <w:trPr>
          <w:trHeight w:val="621"/>
        </w:trPr>
        <w:tc>
          <w:tcPr>
            <w:tcW w:w="2416" w:type="dxa"/>
            <w:vAlign w:val="center"/>
          </w:tcPr>
          <w:p w14:paraId="46350832" w14:textId="77777777" w:rsidR="00FC40AD" w:rsidRPr="005F5B18" w:rsidRDefault="00FC40AD" w:rsidP="00FC40AD">
            <w:pPr>
              <w:spacing w:line="440" w:lineRule="exact"/>
              <w:jc w:val="center"/>
              <w:rPr>
                <w:rFonts w:eastAsia="標楷體"/>
                <w:b/>
                <w:bCs/>
                <w:sz w:val="32"/>
                <w:szCs w:val="32"/>
              </w:rPr>
            </w:pPr>
            <w:r w:rsidRPr="005F5B18">
              <w:rPr>
                <w:rFonts w:eastAsia="標楷體" w:hint="eastAsia"/>
                <w:b/>
                <w:bCs/>
                <w:sz w:val="32"/>
                <w:szCs w:val="32"/>
              </w:rPr>
              <w:t>承租廠商</w:t>
            </w:r>
          </w:p>
        </w:tc>
        <w:tc>
          <w:tcPr>
            <w:tcW w:w="7257" w:type="dxa"/>
            <w:vAlign w:val="center"/>
          </w:tcPr>
          <w:p w14:paraId="7B8840E6" w14:textId="77777777" w:rsidR="00FC40AD" w:rsidRPr="005F5B18" w:rsidRDefault="00FC40AD" w:rsidP="00FC40AD">
            <w:pPr>
              <w:spacing w:line="480" w:lineRule="exact"/>
              <w:ind w:rightChars="-118" w:right="-283"/>
              <w:jc w:val="center"/>
              <w:rPr>
                <w:rFonts w:ascii="標楷體" w:eastAsia="標楷體" w:hAnsi="標楷體"/>
                <w:b/>
                <w:bCs/>
                <w:sz w:val="32"/>
                <w:szCs w:val="32"/>
              </w:rPr>
            </w:pPr>
          </w:p>
        </w:tc>
      </w:tr>
      <w:tr w:rsidR="00FC40AD" w14:paraId="1107E2BA" w14:textId="77777777" w:rsidTr="00FC40AD">
        <w:trPr>
          <w:trHeight w:val="621"/>
        </w:trPr>
        <w:tc>
          <w:tcPr>
            <w:tcW w:w="2416" w:type="dxa"/>
            <w:vAlign w:val="center"/>
          </w:tcPr>
          <w:p w14:paraId="5C1B817F" w14:textId="77777777" w:rsidR="00FC40AD" w:rsidRPr="005F5B18" w:rsidRDefault="00FC40AD" w:rsidP="00FC40AD">
            <w:pPr>
              <w:spacing w:line="440" w:lineRule="exact"/>
              <w:jc w:val="center"/>
              <w:rPr>
                <w:rFonts w:eastAsia="標楷體"/>
                <w:b/>
                <w:bCs/>
                <w:sz w:val="32"/>
                <w:szCs w:val="32"/>
              </w:rPr>
            </w:pPr>
            <w:r w:rsidRPr="005F5B18">
              <w:rPr>
                <w:rFonts w:eastAsia="標楷體" w:hint="eastAsia"/>
                <w:b/>
                <w:bCs/>
                <w:sz w:val="32"/>
                <w:szCs w:val="32"/>
              </w:rPr>
              <w:t>租賃期間</w:t>
            </w:r>
          </w:p>
        </w:tc>
        <w:tc>
          <w:tcPr>
            <w:tcW w:w="7257" w:type="dxa"/>
            <w:vAlign w:val="center"/>
          </w:tcPr>
          <w:p w14:paraId="2643C5CC" w14:textId="77777777" w:rsidR="00FC40AD" w:rsidRPr="005F5B18" w:rsidRDefault="00FC40AD" w:rsidP="00FC40AD">
            <w:pPr>
              <w:spacing w:line="480" w:lineRule="exact"/>
              <w:ind w:rightChars="-118" w:right="-283"/>
              <w:jc w:val="center"/>
              <w:rPr>
                <w:rFonts w:ascii="標楷體" w:eastAsia="標楷體" w:hAnsi="標楷體"/>
                <w:b/>
                <w:bCs/>
                <w:sz w:val="32"/>
                <w:szCs w:val="32"/>
              </w:rPr>
            </w:pPr>
            <w:r w:rsidRPr="005F5B18">
              <w:rPr>
                <w:rFonts w:ascii="標楷體" w:eastAsia="標楷體" w:hAnsi="標楷體" w:hint="eastAsia"/>
                <w:b/>
                <w:bCs/>
                <w:sz w:val="32"/>
                <w:szCs w:val="32"/>
              </w:rPr>
              <w:t>年</w:t>
            </w:r>
            <w:r>
              <w:rPr>
                <w:rFonts w:ascii="標楷體" w:eastAsia="標楷體" w:hAnsi="標楷體" w:hint="eastAsia"/>
                <w:b/>
                <w:bCs/>
                <w:sz w:val="32"/>
                <w:szCs w:val="32"/>
              </w:rPr>
              <w:t xml:space="preserve">  </w:t>
            </w:r>
            <w:r w:rsidRPr="005F5B18">
              <w:rPr>
                <w:rFonts w:ascii="標楷體" w:eastAsia="標楷體" w:hAnsi="標楷體" w:hint="eastAsia"/>
                <w:b/>
                <w:bCs/>
                <w:sz w:val="32"/>
                <w:szCs w:val="32"/>
              </w:rPr>
              <w:t>月</w:t>
            </w:r>
            <w:r>
              <w:rPr>
                <w:rFonts w:ascii="標楷體" w:eastAsia="標楷體" w:hAnsi="標楷體" w:hint="eastAsia"/>
                <w:b/>
                <w:bCs/>
                <w:sz w:val="32"/>
                <w:szCs w:val="32"/>
              </w:rPr>
              <w:t xml:space="preserve">  </w:t>
            </w:r>
            <w:r w:rsidRPr="005F5B18">
              <w:rPr>
                <w:rFonts w:ascii="標楷體" w:eastAsia="標楷體" w:hAnsi="標楷體" w:hint="eastAsia"/>
                <w:b/>
                <w:bCs/>
                <w:sz w:val="32"/>
                <w:szCs w:val="32"/>
              </w:rPr>
              <w:t>日至</w:t>
            </w:r>
            <w:r>
              <w:rPr>
                <w:rFonts w:ascii="標楷體" w:eastAsia="標楷體" w:hAnsi="標楷體" w:hint="eastAsia"/>
                <w:b/>
                <w:bCs/>
                <w:sz w:val="32"/>
                <w:szCs w:val="32"/>
              </w:rPr>
              <w:t xml:space="preserve">  </w:t>
            </w:r>
            <w:r w:rsidRPr="005F5B18">
              <w:rPr>
                <w:rFonts w:ascii="標楷體" w:eastAsia="標楷體" w:hAnsi="標楷體" w:hint="eastAsia"/>
                <w:b/>
                <w:bCs/>
                <w:sz w:val="32"/>
                <w:szCs w:val="32"/>
              </w:rPr>
              <w:t>年</w:t>
            </w:r>
            <w:r>
              <w:rPr>
                <w:rFonts w:ascii="標楷體" w:eastAsia="標楷體" w:hAnsi="標楷體" w:hint="eastAsia"/>
                <w:b/>
                <w:bCs/>
                <w:sz w:val="32"/>
                <w:szCs w:val="32"/>
              </w:rPr>
              <w:t xml:space="preserve">  </w:t>
            </w:r>
            <w:r w:rsidRPr="005F5B18">
              <w:rPr>
                <w:rFonts w:ascii="標楷體" w:eastAsia="標楷體" w:hAnsi="標楷體" w:hint="eastAsia"/>
                <w:b/>
                <w:bCs/>
                <w:sz w:val="32"/>
                <w:szCs w:val="32"/>
              </w:rPr>
              <w:t>月</w:t>
            </w:r>
            <w:r>
              <w:rPr>
                <w:rFonts w:ascii="標楷體" w:eastAsia="標楷體" w:hAnsi="標楷體" w:hint="eastAsia"/>
                <w:b/>
                <w:bCs/>
                <w:sz w:val="32"/>
                <w:szCs w:val="32"/>
              </w:rPr>
              <w:t xml:space="preserve">    </w:t>
            </w:r>
            <w:r w:rsidRPr="005F5B18">
              <w:rPr>
                <w:rFonts w:ascii="標楷體" w:eastAsia="標楷體" w:hAnsi="標楷體" w:hint="eastAsia"/>
                <w:b/>
                <w:bCs/>
                <w:sz w:val="32"/>
                <w:szCs w:val="32"/>
              </w:rPr>
              <w:t>日</w:t>
            </w:r>
          </w:p>
        </w:tc>
      </w:tr>
      <w:tr w:rsidR="00FC40AD" w14:paraId="1224869C" w14:textId="77777777" w:rsidTr="00FC40AD">
        <w:trPr>
          <w:trHeight w:val="602"/>
        </w:trPr>
        <w:tc>
          <w:tcPr>
            <w:tcW w:w="2416" w:type="dxa"/>
            <w:vAlign w:val="center"/>
          </w:tcPr>
          <w:p w14:paraId="7691B536" w14:textId="77777777" w:rsidR="00FC40AD" w:rsidRPr="005F5B18" w:rsidRDefault="00FC40AD" w:rsidP="00FC40AD">
            <w:pPr>
              <w:spacing w:line="440" w:lineRule="exact"/>
              <w:jc w:val="center"/>
              <w:rPr>
                <w:rFonts w:eastAsia="標楷體"/>
                <w:b/>
                <w:bCs/>
                <w:sz w:val="32"/>
                <w:szCs w:val="32"/>
              </w:rPr>
            </w:pPr>
            <w:r w:rsidRPr="005F5B18">
              <w:rPr>
                <w:rFonts w:eastAsia="標楷體" w:hint="eastAsia"/>
                <w:b/>
                <w:bCs/>
                <w:sz w:val="32"/>
                <w:szCs w:val="32"/>
              </w:rPr>
              <w:t>售電回饋率</w:t>
            </w:r>
          </w:p>
        </w:tc>
        <w:tc>
          <w:tcPr>
            <w:tcW w:w="7257" w:type="dxa"/>
            <w:vAlign w:val="center"/>
          </w:tcPr>
          <w:p w14:paraId="4EE1C8EF" w14:textId="77777777" w:rsidR="00FC40AD" w:rsidRDefault="00FC40AD" w:rsidP="00FC40AD">
            <w:pPr>
              <w:spacing w:line="480" w:lineRule="exact"/>
              <w:ind w:rightChars="-118" w:right="-283"/>
              <w:jc w:val="center"/>
              <w:rPr>
                <w:rFonts w:ascii="標楷體" w:eastAsia="標楷體" w:hAnsi="標楷體"/>
                <w:b/>
                <w:bCs/>
                <w:sz w:val="32"/>
                <w:szCs w:val="32"/>
              </w:rPr>
            </w:pPr>
            <w:r>
              <w:rPr>
                <w:rFonts w:ascii="標楷體" w:eastAsia="標楷體" w:hAnsi="標楷體" w:hint="eastAsia"/>
                <w:b/>
                <w:bCs/>
                <w:sz w:val="32"/>
                <w:szCs w:val="32"/>
              </w:rPr>
              <w:t>球場光電球場：  %</w:t>
            </w:r>
          </w:p>
          <w:p w14:paraId="0E9C02CF" w14:textId="348B47E3" w:rsidR="003C321F" w:rsidRPr="005F5B18" w:rsidRDefault="005B39C4" w:rsidP="000467EA">
            <w:pPr>
              <w:spacing w:line="480" w:lineRule="exact"/>
              <w:ind w:rightChars="-118" w:right="-283"/>
              <w:jc w:val="center"/>
              <w:rPr>
                <w:rFonts w:ascii="標楷體" w:eastAsia="標楷體" w:hAnsi="標楷體"/>
                <w:b/>
                <w:bCs/>
                <w:sz w:val="32"/>
                <w:szCs w:val="32"/>
              </w:rPr>
            </w:pPr>
            <w:r>
              <w:rPr>
                <w:rFonts w:ascii="標楷體" w:eastAsia="標楷體" w:hAnsi="標楷體" w:hint="eastAsia"/>
                <w:b/>
                <w:bCs/>
                <w:sz w:val="32"/>
                <w:szCs w:val="32"/>
              </w:rPr>
              <w:t>機車停車場棚架型：  %</w:t>
            </w:r>
          </w:p>
        </w:tc>
      </w:tr>
    </w:tbl>
    <w:p w14:paraId="1E4CC61F" w14:textId="77777777" w:rsidR="00D911EB" w:rsidRPr="005A3C83" w:rsidRDefault="00D911EB" w:rsidP="00D911EB">
      <w:pPr>
        <w:spacing w:afterLines="100" w:after="360" w:line="600" w:lineRule="exact"/>
        <w:ind w:leftChars="-180" w:left="88" w:rightChars="-118" w:right="-283" w:hangingChars="118" w:hanging="520"/>
        <w:rPr>
          <w:rFonts w:eastAsia="標楷體"/>
          <w:b/>
          <w:bCs/>
          <w:sz w:val="44"/>
          <w:szCs w:val="44"/>
        </w:rPr>
      </w:pPr>
    </w:p>
    <w:p w14:paraId="025956A0" w14:textId="77777777" w:rsidR="00D911EB" w:rsidRPr="009B6AEA" w:rsidRDefault="00D911EB" w:rsidP="00D911EB">
      <w:pPr>
        <w:spacing w:line="480" w:lineRule="exact"/>
        <w:rPr>
          <w:rFonts w:eastAsia="標楷體"/>
          <w:sz w:val="28"/>
          <w:szCs w:val="28"/>
        </w:rPr>
      </w:pPr>
      <w:r w:rsidRPr="009B6AEA">
        <w:rPr>
          <w:rFonts w:eastAsia="標楷體" w:hint="eastAsia"/>
          <w:sz w:val="28"/>
          <w:szCs w:val="28"/>
        </w:rPr>
        <w:t>立契約人</w:t>
      </w:r>
      <w:r w:rsidR="00BC4ABD">
        <w:rPr>
          <w:rFonts w:eastAsia="標楷體" w:hint="eastAsia"/>
          <w:sz w:val="28"/>
          <w:szCs w:val="28"/>
        </w:rPr>
        <w:t>：</w:t>
      </w:r>
    </w:p>
    <w:p w14:paraId="385CF6EA" w14:textId="77777777" w:rsidR="00D911EB" w:rsidRDefault="00D911EB" w:rsidP="00A6670E">
      <w:pPr>
        <w:spacing w:line="480" w:lineRule="exact"/>
        <w:rPr>
          <w:rFonts w:eastAsia="標楷體"/>
          <w:sz w:val="28"/>
          <w:szCs w:val="28"/>
        </w:rPr>
      </w:pPr>
      <w:r>
        <w:rPr>
          <w:rFonts w:eastAsia="標楷體" w:hint="eastAsia"/>
          <w:sz w:val="28"/>
          <w:szCs w:val="28"/>
        </w:rPr>
        <w:t>出</w:t>
      </w:r>
      <w:r>
        <w:rPr>
          <w:rFonts w:eastAsia="標楷體" w:hint="eastAsia"/>
          <w:sz w:val="28"/>
          <w:szCs w:val="28"/>
        </w:rPr>
        <w:t xml:space="preserve">  </w:t>
      </w:r>
      <w:r>
        <w:rPr>
          <w:rFonts w:eastAsia="標楷體" w:hint="eastAsia"/>
          <w:sz w:val="28"/>
          <w:szCs w:val="28"/>
        </w:rPr>
        <w:t>租</w:t>
      </w:r>
      <w:r>
        <w:rPr>
          <w:rFonts w:eastAsia="標楷體" w:hint="eastAsia"/>
          <w:sz w:val="28"/>
          <w:szCs w:val="28"/>
        </w:rPr>
        <w:t xml:space="preserve">  </w:t>
      </w:r>
      <w:r>
        <w:rPr>
          <w:rFonts w:eastAsia="標楷體" w:hint="eastAsia"/>
          <w:sz w:val="28"/>
          <w:szCs w:val="28"/>
        </w:rPr>
        <w:t>人</w:t>
      </w:r>
      <w:r w:rsidRPr="009B6AEA">
        <w:rPr>
          <w:rFonts w:eastAsia="標楷體" w:hint="eastAsia"/>
          <w:sz w:val="28"/>
          <w:szCs w:val="28"/>
        </w:rPr>
        <w:t>：國立</w:t>
      </w:r>
      <w:r w:rsidR="00A6670E">
        <w:rPr>
          <w:rFonts w:eastAsia="標楷體" w:hint="eastAsia"/>
          <w:sz w:val="28"/>
          <w:szCs w:val="28"/>
        </w:rPr>
        <w:t>勤益</w:t>
      </w:r>
      <w:r w:rsidRPr="009B6AEA">
        <w:rPr>
          <w:rFonts w:eastAsia="標楷體" w:hint="eastAsia"/>
          <w:sz w:val="28"/>
          <w:szCs w:val="28"/>
        </w:rPr>
        <w:t>科技大學</w:t>
      </w:r>
    </w:p>
    <w:p w14:paraId="61795117" w14:textId="77777777" w:rsidR="00D911EB" w:rsidRDefault="00D911EB" w:rsidP="00A6670E">
      <w:pPr>
        <w:spacing w:line="480" w:lineRule="exact"/>
        <w:rPr>
          <w:rFonts w:eastAsia="標楷體"/>
          <w:sz w:val="28"/>
          <w:szCs w:val="28"/>
        </w:rPr>
      </w:pPr>
      <w:r>
        <w:rPr>
          <w:rFonts w:eastAsia="標楷體" w:hint="eastAsia"/>
          <w:sz w:val="28"/>
          <w:szCs w:val="28"/>
        </w:rPr>
        <w:t>法定代理人：</w:t>
      </w:r>
      <w:r w:rsidR="00A6670E">
        <w:rPr>
          <w:rFonts w:eastAsia="標楷體" w:hint="eastAsia"/>
          <w:sz w:val="28"/>
          <w:szCs w:val="28"/>
        </w:rPr>
        <w:t>陳坤盛</w:t>
      </w:r>
      <w:r>
        <w:rPr>
          <w:rFonts w:eastAsia="標楷體" w:hint="eastAsia"/>
          <w:sz w:val="28"/>
          <w:szCs w:val="28"/>
        </w:rPr>
        <w:t xml:space="preserve">  </w:t>
      </w:r>
      <w:r>
        <w:rPr>
          <w:rFonts w:eastAsia="標楷體" w:hint="eastAsia"/>
          <w:sz w:val="28"/>
          <w:szCs w:val="28"/>
        </w:rPr>
        <w:t>校長</w:t>
      </w:r>
      <w:r>
        <w:rPr>
          <w:rFonts w:eastAsia="標楷體" w:hint="eastAsia"/>
          <w:sz w:val="28"/>
          <w:szCs w:val="28"/>
        </w:rPr>
        <w:t xml:space="preserve"> </w:t>
      </w:r>
    </w:p>
    <w:p w14:paraId="0628C749" w14:textId="77777777" w:rsidR="00A6670E" w:rsidRPr="00A6670E" w:rsidRDefault="00D911EB" w:rsidP="00A6670E">
      <w:pPr>
        <w:spacing w:line="480" w:lineRule="exact"/>
        <w:rPr>
          <w:rFonts w:eastAsia="標楷體"/>
          <w:sz w:val="28"/>
          <w:szCs w:val="28"/>
        </w:rPr>
      </w:pPr>
      <w:r>
        <w:rPr>
          <w:rFonts w:eastAsia="標楷體" w:hint="eastAsia"/>
          <w:sz w:val="28"/>
          <w:szCs w:val="28"/>
        </w:rPr>
        <w:t>住</w:t>
      </w:r>
      <w:r>
        <w:rPr>
          <w:rFonts w:eastAsia="標楷體" w:hint="eastAsia"/>
          <w:sz w:val="28"/>
          <w:szCs w:val="28"/>
        </w:rPr>
        <w:t xml:space="preserve">      </w:t>
      </w:r>
      <w:r>
        <w:rPr>
          <w:rFonts w:eastAsia="標楷體" w:hint="eastAsia"/>
          <w:sz w:val="28"/>
          <w:szCs w:val="28"/>
        </w:rPr>
        <w:t>址：</w:t>
      </w:r>
      <w:r w:rsidR="00A6670E" w:rsidRPr="00A6670E">
        <w:rPr>
          <w:rFonts w:eastAsia="標楷體" w:hint="eastAsia"/>
          <w:sz w:val="28"/>
          <w:szCs w:val="28"/>
        </w:rPr>
        <w:t>臺中市太平區中山路二段</w:t>
      </w:r>
      <w:r w:rsidR="00A6670E" w:rsidRPr="00A6670E">
        <w:rPr>
          <w:rFonts w:eastAsia="標楷體" w:hint="eastAsia"/>
          <w:sz w:val="28"/>
          <w:szCs w:val="28"/>
        </w:rPr>
        <w:t>57</w:t>
      </w:r>
      <w:r w:rsidR="00A6670E" w:rsidRPr="00A6670E">
        <w:rPr>
          <w:rFonts w:eastAsia="標楷體" w:hint="eastAsia"/>
          <w:sz w:val="28"/>
          <w:szCs w:val="28"/>
        </w:rPr>
        <w:t>號</w:t>
      </w:r>
    </w:p>
    <w:p w14:paraId="6571EC85" w14:textId="77777777" w:rsidR="00A6670E" w:rsidRPr="00A6670E" w:rsidRDefault="00D911EB" w:rsidP="00A6670E">
      <w:pPr>
        <w:spacing w:line="480" w:lineRule="exact"/>
        <w:rPr>
          <w:rFonts w:eastAsia="標楷體"/>
          <w:sz w:val="28"/>
          <w:szCs w:val="28"/>
        </w:rPr>
      </w:pPr>
      <w:r w:rsidRPr="00A6670E">
        <w:rPr>
          <w:rFonts w:eastAsia="標楷體" w:hint="eastAsia"/>
          <w:sz w:val="28"/>
          <w:szCs w:val="28"/>
        </w:rPr>
        <w:t>電</w:t>
      </w:r>
      <w:r w:rsidRPr="00A6670E">
        <w:rPr>
          <w:rFonts w:eastAsia="標楷體" w:hint="eastAsia"/>
          <w:sz w:val="28"/>
          <w:szCs w:val="28"/>
        </w:rPr>
        <w:t xml:space="preserve">      </w:t>
      </w:r>
      <w:r w:rsidRPr="00A6670E">
        <w:rPr>
          <w:rFonts w:eastAsia="標楷體" w:hint="eastAsia"/>
          <w:sz w:val="28"/>
          <w:szCs w:val="28"/>
        </w:rPr>
        <w:t>話：</w:t>
      </w:r>
      <w:r w:rsidR="00A6670E" w:rsidRPr="00A6670E">
        <w:rPr>
          <w:rFonts w:eastAsia="標楷體" w:hint="eastAsia"/>
          <w:sz w:val="28"/>
          <w:szCs w:val="28"/>
        </w:rPr>
        <w:t>04-23924505</w:t>
      </w:r>
    </w:p>
    <w:p w14:paraId="5E8BA293" w14:textId="77777777" w:rsidR="00D911EB" w:rsidRPr="004577EB" w:rsidRDefault="00D911EB" w:rsidP="00D911EB">
      <w:pPr>
        <w:spacing w:line="480" w:lineRule="exact"/>
        <w:jc w:val="both"/>
        <w:rPr>
          <w:rFonts w:ascii="標楷體" w:eastAsia="標楷體" w:hAnsi="標楷體"/>
          <w:sz w:val="28"/>
          <w:szCs w:val="28"/>
        </w:rPr>
      </w:pPr>
    </w:p>
    <w:p w14:paraId="2DE8CFB3" w14:textId="77777777" w:rsidR="00D911EB" w:rsidRDefault="00D911EB" w:rsidP="00D911EB">
      <w:pPr>
        <w:spacing w:line="480" w:lineRule="exact"/>
        <w:jc w:val="both"/>
        <w:rPr>
          <w:rFonts w:eastAsia="標楷體"/>
          <w:sz w:val="28"/>
        </w:rPr>
      </w:pPr>
    </w:p>
    <w:p w14:paraId="5774C7E3" w14:textId="77777777" w:rsidR="00D911EB" w:rsidRDefault="00D911EB" w:rsidP="00D911EB">
      <w:pPr>
        <w:spacing w:line="480" w:lineRule="exact"/>
        <w:jc w:val="both"/>
        <w:rPr>
          <w:rFonts w:eastAsia="標楷體"/>
          <w:sz w:val="28"/>
        </w:rPr>
      </w:pPr>
      <w:r>
        <w:rPr>
          <w:rFonts w:eastAsia="標楷體" w:hint="eastAsia"/>
          <w:sz w:val="28"/>
        </w:rPr>
        <w:t>承</w:t>
      </w:r>
      <w:r>
        <w:rPr>
          <w:rFonts w:eastAsia="標楷體" w:hint="eastAsia"/>
          <w:sz w:val="28"/>
        </w:rPr>
        <w:t xml:space="preserve">   </w:t>
      </w:r>
      <w:r>
        <w:rPr>
          <w:rFonts w:eastAsia="標楷體" w:hint="eastAsia"/>
          <w:sz w:val="28"/>
        </w:rPr>
        <w:t>租</w:t>
      </w:r>
      <w:r>
        <w:rPr>
          <w:rFonts w:eastAsia="標楷體" w:hint="eastAsia"/>
          <w:sz w:val="28"/>
        </w:rPr>
        <w:t xml:space="preserve">  </w:t>
      </w:r>
      <w:r>
        <w:rPr>
          <w:rFonts w:eastAsia="標楷體" w:hint="eastAsia"/>
          <w:sz w:val="28"/>
        </w:rPr>
        <w:t>人：</w:t>
      </w:r>
    </w:p>
    <w:p w14:paraId="362542B5" w14:textId="77777777" w:rsidR="00D911EB" w:rsidRDefault="00D911EB" w:rsidP="00D911EB">
      <w:pPr>
        <w:spacing w:line="480" w:lineRule="exact"/>
        <w:jc w:val="both"/>
        <w:rPr>
          <w:rFonts w:eastAsia="標楷體"/>
          <w:sz w:val="28"/>
        </w:rPr>
      </w:pPr>
      <w:r>
        <w:rPr>
          <w:rFonts w:eastAsia="標楷體" w:hint="eastAsia"/>
          <w:sz w:val="28"/>
        </w:rPr>
        <w:t>負</w:t>
      </w:r>
      <w:r>
        <w:rPr>
          <w:rFonts w:eastAsia="標楷體" w:hint="eastAsia"/>
          <w:sz w:val="28"/>
        </w:rPr>
        <w:t xml:space="preserve">   </w:t>
      </w:r>
      <w:r>
        <w:rPr>
          <w:rFonts w:eastAsia="標楷體" w:hint="eastAsia"/>
          <w:sz w:val="28"/>
        </w:rPr>
        <w:t>責</w:t>
      </w:r>
      <w:r>
        <w:rPr>
          <w:rFonts w:eastAsia="標楷體" w:hint="eastAsia"/>
          <w:sz w:val="28"/>
        </w:rPr>
        <w:t xml:space="preserve">  </w:t>
      </w:r>
      <w:r>
        <w:rPr>
          <w:rFonts w:eastAsia="標楷體" w:hint="eastAsia"/>
          <w:sz w:val="28"/>
        </w:rPr>
        <w:t>人：</w:t>
      </w:r>
    </w:p>
    <w:p w14:paraId="4E7CDB2A" w14:textId="77777777" w:rsidR="00D911EB" w:rsidRDefault="00D911EB" w:rsidP="00D911EB">
      <w:pPr>
        <w:spacing w:line="480" w:lineRule="exact"/>
        <w:jc w:val="both"/>
        <w:rPr>
          <w:rFonts w:eastAsia="標楷體"/>
          <w:sz w:val="28"/>
        </w:rPr>
      </w:pPr>
      <w:r>
        <w:rPr>
          <w:rFonts w:eastAsia="標楷體" w:hint="eastAsia"/>
          <w:sz w:val="28"/>
        </w:rPr>
        <w:t>地</w:t>
      </w:r>
      <w:r>
        <w:rPr>
          <w:rFonts w:eastAsia="標楷體" w:hint="eastAsia"/>
          <w:sz w:val="28"/>
        </w:rPr>
        <w:t xml:space="preserve">       </w:t>
      </w:r>
      <w:r>
        <w:rPr>
          <w:rFonts w:eastAsia="標楷體" w:hint="eastAsia"/>
          <w:sz w:val="28"/>
        </w:rPr>
        <w:t>址：</w:t>
      </w:r>
    </w:p>
    <w:p w14:paraId="26F0CA0D" w14:textId="77777777" w:rsidR="00D911EB" w:rsidRPr="004577EB" w:rsidRDefault="00D911EB" w:rsidP="00D911EB">
      <w:pPr>
        <w:spacing w:line="480" w:lineRule="exact"/>
        <w:jc w:val="both"/>
        <w:rPr>
          <w:rFonts w:ascii="標楷體" w:eastAsia="標楷體" w:hAnsi="標楷體"/>
          <w:sz w:val="28"/>
        </w:rPr>
      </w:pPr>
      <w:r w:rsidRPr="004577EB">
        <w:rPr>
          <w:rFonts w:ascii="標楷體" w:eastAsia="標楷體" w:hAnsi="標楷體" w:hint="eastAsia"/>
          <w:sz w:val="28"/>
        </w:rPr>
        <w:t>電       話：</w:t>
      </w:r>
    </w:p>
    <w:p w14:paraId="7E842EDC" w14:textId="77777777" w:rsidR="00D911EB" w:rsidRPr="004577EB" w:rsidRDefault="00D911EB" w:rsidP="00D911EB">
      <w:pPr>
        <w:spacing w:line="480" w:lineRule="exact"/>
        <w:jc w:val="both"/>
        <w:rPr>
          <w:rFonts w:ascii="標楷體" w:eastAsia="標楷體" w:hAnsi="標楷體"/>
          <w:sz w:val="28"/>
        </w:rPr>
      </w:pPr>
      <w:r w:rsidRPr="004577EB">
        <w:rPr>
          <w:rFonts w:ascii="標楷體" w:eastAsia="標楷體" w:hAnsi="標楷體" w:hint="eastAsia"/>
          <w:sz w:val="28"/>
        </w:rPr>
        <w:t>統 一 編 號：</w:t>
      </w:r>
    </w:p>
    <w:p w14:paraId="30069B78" w14:textId="77777777" w:rsidR="00D911EB" w:rsidRDefault="00D911EB" w:rsidP="00D911EB">
      <w:pPr>
        <w:spacing w:line="480" w:lineRule="exact"/>
        <w:jc w:val="both"/>
        <w:rPr>
          <w:rFonts w:eastAsia="標楷體"/>
          <w:sz w:val="28"/>
        </w:rPr>
      </w:pPr>
    </w:p>
    <w:p w14:paraId="088713A7" w14:textId="77777777" w:rsidR="00D911EB" w:rsidRDefault="00D911EB" w:rsidP="00D911EB">
      <w:pPr>
        <w:widowControl/>
        <w:spacing w:line="400" w:lineRule="exact"/>
        <w:jc w:val="center"/>
        <w:rPr>
          <w:rFonts w:ascii="標楷體" w:eastAsia="標楷體" w:hAnsi="標楷體" w:cs="Gungsuh"/>
          <w:sz w:val="28"/>
          <w:szCs w:val="28"/>
        </w:rPr>
        <w:sectPr w:rsidR="00D911EB" w:rsidSect="00072BA3">
          <w:pgSz w:w="11906" w:h="16838"/>
          <w:pgMar w:top="1440" w:right="1274" w:bottom="1440" w:left="1418" w:header="851" w:footer="992" w:gutter="0"/>
          <w:cols w:space="425"/>
          <w:docGrid w:type="lines" w:linePitch="360"/>
        </w:sectPr>
      </w:pPr>
      <w:r>
        <w:rPr>
          <w:rFonts w:eastAsia="標楷體" w:hint="eastAsia"/>
          <w:sz w:val="28"/>
        </w:rPr>
        <w:t>中華民國</w:t>
      </w:r>
      <w:r>
        <w:rPr>
          <w:rFonts w:eastAsia="標楷體" w:hint="eastAsia"/>
          <w:sz w:val="28"/>
        </w:rPr>
        <w:t xml:space="preserve">  </w:t>
      </w:r>
      <w:r w:rsidRPr="003F0626">
        <w:rPr>
          <w:rFonts w:ascii="標楷體" w:eastAsia="標楷體" w:hAnsi="標楷體" w:hint="eastAsia"/>
          <w:sz w:val="28"/>
        </w:rPr>
        <w:t xml:space="preserve">    11</w:t>
      </w:r>
      <w:r w:rsidR="005B39C4">
        <w:rPr>
          <w:rFonts w:ascii="標楷體" w:eastAsia="標楷體" w:hAnsi="標楷體" w:hint="eastAsia"/>
          <w:sz w:val="28"/>
        </w:rPr>
        <w:t>5</w:t>
      </w:r>
      <w:r w:rsidRPr="003F0626">
        <w:rPr>
          <w:rFonts w:ascii="標楷體" w:eastAsia="標楷體" w:hAnsi="標楷體" w:hint="eastAsia"/>
          <w:sz w:val="28"/>
        </w:rPr>
        <w:t xml:space="preserve">     年              月         </w:t>
      </w:r>
      <w:r>
        <w:rPr>
          <w:rFonts w:eastAsia="標楷體" w:hint="eastAsia"/>
          <w:sz w:val="28"/>
        </w:rPr>
        <w:t xml:space="preserve">     </w:t>
      </w:r>
      <w:r>
        <w:rPr>
          <w:rFonts w:eastAsia="標楷體" w:hint="eastAsia"/>
          <w:sz w:val="28"/>
        </w:rPr>
        <w:t>日</w:t>
      </w:r>
    </w:p>
    <w:p w14:paraId="4109A4F7" w14:textId="1548A6A8" w:rsidR="00FE7C6D" w:rsidRPr="00546525" w:rsidRDefault="00FE7C6D" w:rsidP="00546525">
      <w:pPr>
        <w:widowControl/>
        <w:spacing w:line="400" w:lineRule="exact"/>
        <w:jc w:val="center"/>
        <w:rPr>
          <w:rFonts w:ascii="標楷體" w:eastAsia="標楷體" w:hAnsi="標楷體" w:cs="Times New Roman"/>
          <w:sz w:val="28"/>
          <w:szCs w:val="28"/>
        </w:rPr>
      </w:pPr>
      <w:r w:rsidRPr="00546525">
        <w:rPr>
          <w:rFonts w:ascii="標楷體" w:eastAsia="標楷體" w:hAnsi="標楷體" w:cs="Gungsuh"/>
          <w:sz w:val="28"/>
          <w:szCs w:val="28"/>
        </w:rPr>
        <w:lastRenderedPageBreak/>
        <w:t>國立</w:t>
      </w:r>
      <w:r w:rsidR="00A6670E">
        <w:rPr>
          <w:rFonts w:ascii="標楷體" w:eastAsia="標楷體" w:hAnsi="標楷體" w:cs="Gungsuh" w:hint="eastAsia"/>
          <w:sz w:val="28"/>
          <w:szCs w:val="28"/>
        </w:rPr>
        <w:t>勤益</w:t>
      </w:r>
      <w:r w:rsidR="00072BA3">
        <w:rPr>
          <w:rFonts w:ascii="標楷體" w:eastAsia="標楷體" w:hAnsi="標楷體" w:cs="Gungsuh" w:hint="eastAsia"/>
          <w:sz w:val="28"/>
          <w:szCs w:val="28"/>
        </w:rPr>
        <w:t>科技大學</w:t>
      </w:r>
      <w:r w:rsidR="00AA3175">
        <w:rPr>
          <w:rFonts w:ascii="標楷體" w:eastAsia="標楷體" w:hAnsi="標楷體" w:cs="Gungsuh" w:hint="eastAsia"/>
          <w:sz w:val="28"/>
          <w:szCs w:val="28"/>
        </w:rPr>
        <w:t>案號：租11</w:t>
      </w:r>
      <w:r w:rsidR="001A6A3F">
        <w:rPr>
          <w:rFonts w:ascii="標楷體" w:eastAsia="標楷體" w:hAnsi="標楷體" w:cs="Gungsuh" w:hint="eastAsia"/>
          <w:sz w:val="28"/>
          <w:szCs w:val="28"/>
        </w:rPr>
        <w:t>50</w:t>
      </w:r>
      <w:r w:rsidR="005B39C4">
        <w:rPr>
          <w:rFonts w:ascii="標楷體" w:eastAsia="標楷體" w:hAnsi="標楷體" w:cs="Gungsuh" w:hint="eastAsia"/>
          <w:sz w:val="28"/>
          <w:szCs w:val="28"/>
        </w:rPr>
        <w:t>5</w:t>
      </w:r>
      <w:r w:rsidR="001A6A3F">
        <w:rPr>
          <w:rFonts w:ascii="標楷體" w:eastAsia="標楷體" w:hAnsi="標楷體" w:cs="Gungsuh" w:hint="eastAsia"/>
          <w:sz w:val="28"/>
          <w:szCs w:val="28"/>
        </w:rPr>
        <w:t>25</w:t>
      </w:r>
      <w:r w:rsidR="00AA3175">
        <w:rPr>
          <w:rFonts w:ascii="標楷體" w:eastAsia="標楷體" w:hAnsi="標楷體" w:cs="Gungsuh" w:hint="eastAsia"/>
          <w:sz w:val="28"/>
          <w:szCs w:val="28"/>
        </w:rPr>
        <w:t>，</w:t>
      </w:r>
      <w:r w:rsidRPr="00546525">
        <w:rPr>
          <w:rFonts w:ascii="標楷體" w:eastAsia="標楷體" w:hAnsi="標楷體" w:cs="Gungsuh"/>
          <w:sz w:val="28"/>
          <w:szCs w:val="28"/>
        </w:rPr>
        <w:t>太陽光電發電設備</w:t>
      </w:r>
      <w:r w:rsidR="0025653E" w:rsidRPr="00A93C2D">
        <w:rPr>
          <w:rFonts w:ascii="標楷體" w:eastAsia="標楷體" w:hAnsi="標楷體" w:hint="eastAsia"/>
          <w:sz w:val="28"/>
          <w:szCs w:val="28"/>
        </w:rPr>
        <w:t>場地</w:t>
      </w:r>
      <w:r w:rsidRPr="00546525">
        <w:rPr>
          <w:rFonts w:ascii="標楷體" w:eastAsia="標楷體" w:hAnsi="標楷體" w:cs="Gungsuh"/>
          <w:sz w:val="28"/>
          <w:szCs w:val="28"/>
        </w:rPr>
        <w:t>標租案</w:t>
      </w:r>
    </w:p>
    <w:p w14:paraId="2A0A7385" w14:textId="77777777" w:rsidR="00FE7C6D" w:rsidRPr="00546525" w:rsidRDefault="00FE7C6D" w:rsidP="00546525">
      <w:pPr>
        <w:widowControl/>
        <w:spacing w:line="400" w:lineRule="exact"/>
        <w:jc w:val="center"/>
        <w:rPr>
          <w:rFonts w:ascii="標楷體" w:eastAsia="標楷體" w:hAnsi="標楷體" w:cs="Times New Roman"/>
          <w:sz w:val="28"/>
          <w:szCs w:val="28"/>
        </w:rPr>
      </w:pPr>
      <w:r w:rsidRPr="00546525">
        <w:rPr>
          <w:rFonts w:ascii="標楷體" w:eastAsia="標楷體" w:hAnsi="標楷體" w:cs="Gungsuh"/>
          <w:sz w:val="28"/>
          <w:szCs w:val="28"/>
        </w:rPr>
        <w:t>契約書</w:t>
      </w:r>
    </w:p>
    <w:p w14:paraId="6DFE7C59" w14:textId="77777777" w:rsidR="00FE7C6D" w:rsidRPr="00546525" w:rsidRDefault="00FE7C6D" w:rsidP="00546525">
      <w:pPr>
        <w:spacing w:line="400" w:lineRule="exact"/>
        <w:rPr>
          <w:rFonts w:ascii="標楷體" w:eastAsia="標楷體" w:hAnsi="標楷體" w:cs="Times New Roman"/>
          <w:sz w:val="28"/>
          <w:szCs w:val="28"/>
        </w:rPr>
      </w:pPr>
      <w:r w:rsidRPr="00546525">
        <w:rPr>
          <w:rFonts w:ascii="標楷體" w:eastAsia="標楷體" w:hAnsi="標楷體" w:cs="Gungsuh"/>
          <w:sz w:val="28"/>
          <w:szCs w:val="28"/>
        </w:rPr>
        <w:t>出租機關：</w:t>
      </w:r>
      <w:r w:rsidR="00072BA3">
        <w:rPr>
          <w:rFonts w:ascii="標楷體" w:eastAsia="標楷體" w:hAnsi="標楷體" w:cs="Gungsuh" w:hint="eastAsia"/>
          <w:sz w:val="28"/>
          <w:szCs w:val="28"/>
        </w:rPr>
        <w:t xml:space="preserve"> </w:t>
      </w:r>
      <w:r w:rsidR="00072BA3" w:rsidRPr="00072BA3">
        <w:rPr>
          <w:rFonts w:ascii="標楷體" w:eastAsia="標楷體" w:hAnsi="標楷體" w:cs="Gungsuh" w:hint="eastAsia"/>
          <w:sz w:val="28"/>
          <w:szCs w:val="28"/>
        </w:rPr>
        <w:t>國立</w:t>
      </w:r>
      <w:r w:rsidR="00A6670E">
        <w:rPr>
          <w:rFonts w:ascii="標楷體" w:eastAsia="標楷體" w:hAnsi="標楷體" w:cs="Gungsuh" w:hint="eastAsia"/>
          <w:sz w:val="28"/>
          <w:szCs w:val="28"/>
        </w:rPr>
        <w:t>勤益</w:t>
      </w:r>
      <w:r w:rsidR="00072BA3" w:rsidRPr="00072BA3">
        <w:rPr>
          <w:rFonts w:ascii="標楷體" w:eastAsia="標楷體" w:hAnsi="標楷體" w:cs="Gungsuh" w:hint="eastAsia"/>
          <w:sz w:val="28"/>
          <w:szCs w:val="28"/>
        </w:rPr>
        <w:t>科技大學</w:t>
      </w:r>
      <w:r w:rsidR="00072BA3">
        <w:rPr>
          <w:rFonts w:ascii="標楷體" w:eastAsia="標楷體" w:hAnsi="標楷體" w:cs="Gungsuh" w:hint="eastAsia"/>
          <w:sz w:val="28"/>
          <w:szCs w:val="28"/>
        </w:rPr>
        <w:t xml:space="preserve"> </w:t>
      </w:r>
      <w:r w:rsidRPr="00546525">
        <w:rPr>
          <w:rFonts w:ascii="標楷體" w:eastAsia="標楷體" w:hAnsi="標楷體" w:cs="Gungsuh"/>
          <w:sz w:val="28"/>
          <w:szCs w:val="28"/>
        </w:rPr>
        <w:t xml:space="preserve">（以下簡稱甲方） </w:t>
      </w:r>
    </w:p>
    <w:p w14:paraId="56F543AA" w14:textId="77777777" w:rsidR="00FE7C6D" w:rsidRPr="00546525" w:rsidRDefault="00FE7C6D" w:rsidP="00546525">
      <w:pPr>
        <w:spacing w:line="400" w:lineRule="exact"/>
        <w:rPr>
          <w:rFonts w:ascii="標楷體" w:eastAsia="標楷體" w:hAnsi="標楷體" w:cs="Times New Roman"/>
          <w:sz w:val="28"/>
          <w:szCs w:val="28"/>
        </w:rPr>
      </w:pPr>
      <w:r w:rsidRPr="00546525">
        <w:rPr>
          <w:rFonts w:ascii="標楷體" w:eastAsia="標楷體" w:hAnsi="標楷體" w:cs="Gungsuh"/>
          <w:sz w:val="28"/>
          <w:szCs w:val="28"/>
        </w:rPr>
        <w:t>承租廠商：_________________（以下簡稱乙方）</w:t>
      </w:r>
    </w:p>
    <w:p w14:paraId="1A31A8CD" w14:textId="77777777" w:rsidR="00FE7C6D" w:rsidRPr="00546525" w:rsidRDefault="00FE7C6D" w:rsidP="00546525">
      <w:pPr>
        <w:spacing w:line="400" w:lineRule="exact"/>
        <w:jc w:val="both"/>
        <w:rPr>
          <w:rFonts w:ascii="標楷體" w:eastAsia="標楷體" w:hAnsi="標楷體" w:cs="Times New Roman"/>
          <w:sz w:val="28"/>
          <w:szCs w:val="28"/>
        </w:rPr>
      </w:pPr>
      <w:r w:rsidRPr="00546525">
        <w:rPr>
          <w:rFonts w:ascii="標楷體" w:eastAsia="標楷體" w:hAnsi="標楷體" w:cs="Gungsuh"/>
          <w:sz w:val="28"/>
          <w:szCs w:val="28"/>
        </w:rPr>
        <w:t>甲乙雙方除應遵守中華民國相關法令規定外，並同意依誠信原則以契約方式約定甲乙雙方權利義務，並共同遵守，簽訂</w:t>
      </w:r>
      <w:r w:rsidRPr="00546525">
        <w:rPr>
          <w:rFonts w:ascii="標楷體" w:eastAsia="標楷體" w:hAnsi="標楷體" w:cs="Gungsuh"/>
          <w:b/>
          <w:sz w:val="28"/>
          <w:szCs w:val="28"/>
        </w:rPr>
        <w:t>「</w:t>
      </w:r>
      <w:r w:rsidR="00072BA3">
        <w:rPr>
          <w:rFonts w:ascii="標楷體" w:eastAsia="標楷體" w:hAnsi="標楷體" w:cs="Gungsuh"/>
          <w:sz w:val="28"/>
          <w:szCs w:val="28"/>
        </w:rPr>
        <w:t>國立</w:t>
      </w:r>
      <w:r w:rsidR="00A6670E">
        <w:rPr>
          <w:rFonts w:ascii="標楷體" w:eastAsia="標楷體" w:hAnsi="標楷體" w:cs="Gungsuh"/>
          <w:sz w:val="28"/>
          <w:szCs w:val="28"/>
        </w:rPr>
        <w:t>勤益</w:t>
      </w:r>
      <w:r w:rsidR="00072BA3">
        <w:rPr>
          <w:rFonts w:ascii="標楷體" w:eastAsia="標楷體" w:hAnsi="標楷體" w:cs="Gungsuh"/>
          <w:sz w:val="28"/>
          <w:szCs w:val="28"/>
        </w:rPr>
        <w:t>科技大學</w:t>
      </w:r>
      <w:r w:rsidRPr="00546525">
        <w:rPr>
          <w:rFonts w:ascii="標楷體" w:eastAsia="標楷體" w:hAnsi="標楷體" w:cs="Gungsuh"/>
          <w:sz w:val="28"/>
          <w:szCs w:val="28"/>
        </w:rPr>
        <w:t>設置太陽光電發電設備標租案</w:t>
      </w:r>
      <w:r w:rsidRPr="00546525">
        <w:rPr>
          <w:rFonts w:ascii="標楷體" w:eastAsia="標楷體" w:hAnsi="標楷體" w:cs="Gungsuh"/>
          <w:b/>
          <w:sz w:val="28"/>
          <w:szCs w:val="28"/>
        </w:rPr>
        <w:t>」</w:t>
      </w:r>
      <w:r w:rsidRPr="00546525">
        <w:rPr>
          <w:rFonts w:ascii="標楷體" w:eastAsia="標楷體" w:hAnsi="標楷體" w:cs="Gungsuh"/>
          <w:sz w:val="28"/>
          <w:szCs w:val="28"/>
        </w:rPr>
        <w:t>（以下簡稱「本契約」），其條款如下：</w:t>
      </w:r>
    </w:p>
    <w:p w14:paraId="7E25845B" w14:textId="77777777" w:rsidR="00FE7C6D" w:rsidRPr="0005096A"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0" w:name="_heading=h.rjefff" w:colFirst="0" w:colLast="0"/>
      <w:bookmarkEnd w:id="0"/>
      <w:r w:rsidRPr="0005096A">
        <w:rPr>
          <w:rFonts w:ascii="標楷體" w:eastAsia="標楷體" w:hAnsi="標楷體" w:cs="Gungsuh"/>
          <w:b/>
          <w:sz w:val="28"/>
          <w:szCs w:val="28"/>
        </w:rPr>
        <w:t>租賃範圍</w:t>
      </w:r>
    </w:p>
    <w:p w14:paraId="005386A2" w14:textId="77777777" w:rsidR="00FE7C6D" w:rsidRPr="00546525" w:rsidRDefault="00FE7C6D" w:rsidP="009A2FEF">
      <w:pPr>
        <w:numPr>
          <w:ilvl w:val="0"/>
          <w:numId w:val="1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bookmarkStart w:id="1" w:name="_heading=h.3bj1y38" w:colFirst="0" w:colLast="0"/>
      <w:bookmarkEnd w:id="1"/>
      <w:r w:rsidRPr="00546525">
        <w:rPr>
          <w:rFonts w:ascii="標楷體" w:eastAsia="標楷體" w:hAnsi="標楷體" w:cs="Gungsuh"/>
          <w:color w:val="000000"/>
          <w:sz w:val="28"/>
          <w:szCs w:val="28"/>
        </w:rPr>
        <w:t>指於不影響原定用途情形下，可供設置太陽光電發電系統之基地，詳「</w:t>
      </w:r>
      <w:r w:rsidR="00072BA3">
        <w:rPr>
          <w:rFonts w:ascii="標楷體" w:eastAsia="標楷體" w:hAnsi="標楷體" w:cs="Gungsuh"/>
          <w:color w:val="000000"/>
          <w:sz w:val="28"/>
          <w:szCs w:val="28"/>
        </w:rPr>
        <w:t>國立</w:t>
      </w:r>
      <w:r w:rsidR="00A6670E">
        <w:rPr>
          <w:rFonts w:ascii="標楷體" w:eastAsia="標楷體" w:hAnsi="標楷體" w:cs="Gungsuh"/>
          <w:color w:val="000000"/>
          <w:sz w:val="28"/>
          <w:szCs w:val="28"/>
        </w:rPr>
        <w:t>勤益</w:t>
      </w:r>
      <w:r w:rsidR="00072BA3">
        <w:rPr>
          <w:rFonts w:ascii="標楷體" w:eastAsia="標楷體" w:hAnsi="標楷體" w:cs="Gungsuh"/>
          <w:color w:val="000000"/>
          <w:sz w:val="28"/>
          <w:szCs w:val="28"/>
        </w:rPr>
        <w:t>科技大學</w:t>
      </w:r>
      <w:r w:rsidRPr="00546525">
        <w:rPr>
          <w:rFonts w:ascii="標楷體" w:eastAsia="標楷體" w:hAnsi="標楷體" w:cs="Gungsuh"/>
          <w:color w:val="000000"/>
          <w:sz w:val="28"/>
          <w:szCs w:val="28"/>
        </w:rPr>
        <w:t>設置太陽光電發電設備標租案」租賃標的清單，乙方應</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自租賃標的清單內，挑選並評估合適場址設置；</w:t>
      </w:r>
      <w:r w:rsidR="00072BA3">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租賃標的清單全部施作；</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租賃標的清單內挑選並評估合適場址設置，其中「必須施作」之場域需全部施作（由機關自於標租時勾選，請務必與租賃標的清單格式相同），除有法令限制或特殊情形無法設置者，應報甲方同意後得免設置，並據以完成標租系統設置容量。</w:t>
      </w:r>
    </w:p>
    <w:p w14:paraId="5712D3A0" w14:textId="77777777" w:rsidR="00FE7C6D" w:rsidRPr="00577C3A" w:rsidRDefault="00FE7C6D" w:rsidP="009A2FEF">
      <w:pPr>
        <w:numPr>
          <w:ilvl w:val="0"/>
          <w:numId w:val="1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前款基地之租用，不得違反國有財產法及其施行細則、國有公用不動產收益原則、民法、建築管理及其他法令之規定。</w:t>
      </w:r>
    </w:p>
    <w:p w14:paraId="084D732D" w14:textId="77777777" w:rsidR="00FE7C6D" w:rsidRPr="00577C3A" w:rsidRDefault="00FE7C6D" w:rsidP="009A2FEF">
      <w:pPr>
        <w:numPr>
          <w:ilvl w:val="0"/>
          <w:numId w:val="1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如因台灣電力股份有限公司（以下簡稱台電）饋線容量不足、容量變動等相關因素，導致無法順利履行本契約租賃標的清單項目之施作者，甲方有權重新設定標的物，乙方須配合甲方進行。</w:t>
      </w:r>
    </w:p>
    <w:p w14:paraId="1E4834DB" w14:textId="77777777" w:rsidR="00FE7C6D" w:rsidRPr="00546525" w:rsidRDefault="00FE7C6D" w:rsidP="009A2FEF">
      <w:pPr>
        <w:numPr>
          <w:ilvl w:val="0"/>
          <w:numId w:val="1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如於本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53206F2D" w14:textId="77777777" w:rsidR="00FE7C6D" w:rsidRPr="00546525" w:rsidRDefault="00FE7C6D" w:rsidP="009A2FEF">
      <w:pPr>
        <w:numPr>
          <w:ilvl w:val="0"/>
          <w:numId w:val="1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bookmarkStart w:id="2" w:name="_heading=h.1qoc8b1" w:colFirst="0" w:colLast="0"/>
      <w:bookmarkEnd w:id="2"/>
      <w:r w:rsidRPr="00546525">
        <w:rPr>
          <w:rFonts w:ascii="標楷體" w:eastAsia="標楷體" w:hAnsi="標楷體" w:cs="Gungsuh"/>
          <w:color w:val="000000"/>
          <w:sz w:val="28"/>
          <w:szCs w:val="28"/>
        </w:rPr>
        <w:t>為使甲方有效管理太陽光電發電系統設置現況，乙方應於申請經濟部能源署或地方政府再生能源發電設備同意備案前，填妥租賃標的清單設置容量及設置面積，並經出租機關（不動產管理機關/單位）用印後：</w:t>
      </w:r>
    </w:p>
    <w:p w14:paraId="1E560557" w14:textId="77777777" w:rsidR="00FE7C6D" w:rsidRPr="00546525" w:rsidRDefault="00FE7C6D" w:rsidP="009A2FEF">
      <w:pPr>
        <w:numPr>
          <w:ilvl w:val="0"/>
          <w:numId w:val="59"/>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將該租賃標的清單（</w:t>
      </w:r>
      <w:r w:rsidRPr="00546525">
        <w:rPr>
          <w:rFonts w:ascii="標楷體" w:eastAsia="標楷體" w:hAnsi="標楷體" w:cs="Gungsuh"/>
          <w:b/>
          <w:color w:val="000000"/>
          <w:sz w:val="28"/>
          <w:szCs w:val="28"/>
        </w:rPr>
        <w:t>範圍詳</w:t>
      </w:r>
      <w:r w:rsidR="00072BA3">
        <w:rPr>
          <w:rFonts w:ascii="標楷體" w:eastAsia="標楷體" w:hAnsi="標楷體" w:cs="Gungsuh" w:hint="eastAsia"/>
          <w:b/>
          <w:color w:val="000000"/>
          <w:sz w:val="28"/>
          <w:szCs w:val="28"/>
        </w:rPr>
        <w:t>附件一</w:t>
      </w:r>
      <w:r w:rsidRPr="00546525">
        <w:rPr>
          <w:rFonts w:ascii="標楷體" w:eastAsia="標楷體" w:hAnsi="標楷體" w:cs="Gungsuh"/>
          <w:color w:val="000000"/>
          <w:sz w:val="28"/>
          <w:szCs w:val="28"/>
        </w:rPr>
        <w:t>，</w:t>
      </w:r>
      <w:r w:rsidRPr="00546525">
        <w:rPr>
          <w:rFonts w:ascii="標楷體" w:eastAsia="標楷體" w:hAnsi="標楷體" w:cs="Gungsuh"/>
          <w:b/>
          <w:color w:val="000000"/>
          <w:sz w:val="28"/>
          <w:szCs w:val="28"/>
        </w:rPr>
        <w:t>機關</w:t>
      </w:r>
      <w:r w:rsidRPr="00546525">
        <w:rPr>
          <w:rFonts w:ascii="標楷體" w:eastAsia="標楷體" w:hAnsi="標楷體" w:cs="Gungsuh"/>
          <w:color w:val="000000"/>
          <w:sz w:val="28"/>
          <w:szCs w:val="28"/>
        </w:rPr>
        <w:t>自行填入）一式四份</w:t>
      </w:r>
      <w:r w:rsidR="00072BA3" w:rsidRPr="00072BA3">
        <w:rPr>
          <w:rFonts w:ascii="標楷體" w:eastAsia="標楷體" w:hAnsi="標楷體" w:cs="Gungsuh" w:hint="eastAsia"/>
          <w:color w:val="000000"/>
          <w:sz w:val="28"/>
          <w:szCs w:val="28"/>
        </w:rPr>
        <w:t>決標日起30日內</w:t>
      </w:r>
      <w:r w:rsidRPr="00546525">
        <w:rPr>
          <w:rFonts w:ascii="標楷體" w:eastAsia="標楷體" w:hAnsi="標楷體" w:cs="Gungsuh"/>
          <w:color w:val="000000"/>
          <w:sz w:val="28"/>
          <w:szCs w:val="28"/>
        </w:rPr>
        <w:t>前行文送達至甲方審核，審核完成後由甲方、乙方各執1份，餘由甲方存執。每逾一日未提供租賃標的清單，按日收取新臺幣</w:t>
      </w:r>
      <w:r w:rsidRPr="00546525">
        <w:rPr>
          <w:rFonts w:ascii="標楷體" w:eastAsia="標楷體" w:hAnsi="標楷體" w:cs="Times New Roman"/>
          <w:color w:val="000000"/>
          <w:sz w:val="28"/>
          <w:szCs w:val="28"/>
          <w:u w:val="single"/>
        </w:rPr>
        <w:t xml:space="preserve"> </w:t>
      </w:r>
      <w:r w:rsidR="00072BA3">
        <w:rPr>
          <w:rFonts w:ascii="標楷體" w:eastAsia="標楷體" w:hAnsi="標楷體" w:cs="Times New Roman" w:hint="eastAsia"/>
          <w:color w:val="000000"/>
          <w:sz w:val="28"/>
          <w:szCs w:val="28"/>
          <w:u w:val="single"/>
        </w:rPr>
        <w:t>4000</w:t>
      </w:r>
      <w:r w:rsidRPr="00546525">
        <w:rPr>
          <w:rFonts w:ascii="標楷體" w:eastAsia="標楷體" w:hAnsi="標楷體" w:cs="Times New Roman"/>
          <w:color w:val="000000"/>
          <w:sz w:val="28"/>
          <w:szCs w:val="28"/>
          <w:u w:val="single"/>
        </w:rPr>
        <w:t xml:space="preserve"> </w:t>
      </w:r>
      <w:r w:rsidRPr="00546525">
        <w:rPr>
          <w:rFonts w:ascii="標楷體" w:eastAsia="標楷體" w:hAnsi="標楷體" w:cs="Gungsuh"/>
          <w:color w:val="000000"/>
          <w:sz w:val="28"/>
          <w:szCs w:val="28"/>
        </w:rPr>
        <w:t>元之逾期違約金。</w:t>
      </w:r>
    </w:p>
    <w:p w14:paraId="651794F9" w14:textId="77777777" w:rsidR="00FE7C6D" w:rsidRPr="00546525" w:rsidRDefault="00FE7C6D" w:rsidP="009A2FEF">
      <w:pPr>
        <w:numPr>
          <w:ilvl w:val="0"/>
          <w:numId w:val="59"/>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該清單經審核通過後，如須變更內容，亦須再送甲方審核後始得變更。</w:t>
      </w:r>
    </w:p>
    <w:p w14:paraId="54BB0167" w14:textId="77777777" w:rsidR="00FE7C6D" w:rsidRPr="00546525" w:rsidRDefault="00FE7C6D" w:rsidP="009A2FEF">
      <w:pPr>
        <w:numPr>
          <w:ilvl w:val="0"/>
          <w:numId w:val="1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前款租賃標的清單應包含下列內容：</w:t>
      </w:r>
    </w:p>
    <w:p w14:paraId="2531AA4E"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國有公用不動產管理機關（單位）及聯絡窗口。</w:t>
      </w:r>
    </w:p>
    <w:p w14:paraId="7D5F3CA9"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基地現況（不動產現況）。</w:t>
      </w:r>
    </w:p>
    <w:p w14:paraId="49A726CA"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基地地址。</w:t>
      </w:r>
    </w:p>
    <w:p w14:paraId="2C87F5EA"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基地設置容量。</w:t>
      </w:r>
    </w:p>
    <w:p w14:paraId="76F1E660"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基地（不動產）之坐落地號。</w:t>
      </w:r>
    </w:p>
    <w:p w14:paraId="391FDEF2"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設置面積。</w:t>
      </w:r>
    </w:p>
    <w:p w14:paraId="16B8BD50"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設置建築物之建號。（設置之不動產為建築物屋頂者須附）。</w:t>
      </w:r>
    </w:p>
    <w:p w14:paraId="48435FE8" w14:textId="77777777" w:rsidR="00FE7C6D" w:rsidRPr="00546525" w:rsidRDefault="00FE7C6D" w:rsidP="009A2FEF">
      <w:pPr>
        <w:numPr>
          <w:ilvl w:val="0"/>
          <w:numId w:val="60"/>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其他經甲方認為應載明之事項。</w:t>
      </w:r>
    </w:p>
    <w:p w14:paraId="5BC329D0"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3" w:name="_heading=h.4anzqyu" w:colFirst="0" w:colLast="0"/>
      <w:bookmarkEnd w:id="3"/>
      <w:r w:rsidRPr="00546525">
        <w:rPr>
          <w:rFonts w:ascii="標楷體" w:eastAsia="標楷體" w:hAnsi="標楷體" w:cs="Gungsuh"/>
          <w:b/>
          <w:sz w:val="28"/>
          <w:szCs w:val="28"/>
        </w:rPr>
        <w:t>系統設置規範與維護</w:t>
      </w:r>
    </w:p>
    <w:p w14:paraId="6927E4EE" w14:textId="50948CAA" w:rsidR="00FE7C6D" w:rsidRPr="00546525" w:rsidRDefault="00FE7C6D" w:rsidP="009A2FEF">
      <w:pPr>
        <w:numPr>
          <w:ilvl w:val="0"/>
          <w:numId w:val="19"/>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b/>
          <w:color w:val="000000"/>
          <w:sz w:val="28"/>
          <w:szCs w:val="28"/>
        </w:rPr>
        <w:t>乙方興建圖說需與甲方討論</w:t>
      </w:r>
      <w:r w:rsidRPr="00546525">
        <w:rPr>
          <w:rFonts w:ascii="標楷體" w:eastAsia="標楷體" w:hAnsi="標楷體" w:cs="Gungsuh"/>
          <w:color w:val="000000"/>
          <w:sz w:val="28"/>
          <w:szCs w:val="28"/>
        </w:rPr>
        <w:t>，且興建圖說、結構計算書、結構技師簽證表、有效期內之結構技師執業證明影本等資料，須由甲方審核通過</w:t>
      </w:r>
      <w:r w:rsidRPr="00B25660">
        <w:rPr>
          <w:rFonts w:ascii="標楷體" w:eastAsia="標楷體" w:hAnsi="標楷體" w:cs="Gungsuh"/>
          <w:b/>
          <w:color w:val="000000"/>
          <w:sz w:val="28"/>
          <w:szCs w:val="28"/>
          <w:highlight w:val="yellow"/>
        </w:rPr>
        <w:t>（甲方需聘請</w:t>
      </w:r>
      <w:r w:rsidR="00A26B66" w:rsidRPr="00B25660">
        <w:rPr>
          <w:rFonts w:ascii="標楷體" w:eastAsia="標楷體" w:hAnsi="標楷體" w:cs="Gungsuh" w:hint="eastAsia"/>
          <w:b/>
          <w:color w:val="000000"/>
          <w:sz w:val="28"/>
          <w:szCs w:val="28"/>
          <w:highlight w:val="yellow"/>
        </w:rPr>
        <w:t>「結構」</w:t>
      </w:r>
      <w:r w:rsidR="00DC21AB">
        <w:rPr>
          <w:rFonts w:ascii="標楷體" w:eastAsia="標楷體" w:hAnsi="標楷體" w:cs="Gungsuh" w:hint="eastAsia"/>
          <w:b/>
          <w:color w:val="000000"/>
          <w:sz w:val="28"/>
          <w:szCs w:val="28"/>
          <w:highlight w:val="yellow"/>
        </w:rPr>
        <w:t>、</w:t>
      </w:r>
      <w:r w:rsidRPr="00B25660">
        <w:rPr>
          <w:rFonts w:ascii="標楷體" w:eastAsia="標楷體" w:hAnsi="標楷體" w:cs="Gungsuh"/>
          <w:b/>
          <w:color w:val="000000"/>
          <w:sz w:val="28"/>
          <w:szCs w:val="28"/>
          <w:highlight w:val="yellow"/>
        </w:rPr>
        <w:t>「太陽能光電」及「運動設施規畫」相關領域專家至少各1位協助審查，審查費用由乙方負責</w:t>
      </w:r>
      <w:r w:rsidR="003C321F" w:rsidRPr="00B25660">
        <w:rPr>
          <w:rFonts w:ascii="標楷體" w:eastAsia="標楷體" w:hAnsi="標楷體" w:cs="Gungsuh" w:hint="eastAsia"/>
          <w:b/>
          <w:color w:val="000000"/>
          <w:sz w:val="28"/>
          <w:szCs w:val="28"/>
          <w:highlight w:val="yellow"/>
        </w:rPr>
        <w:t>，費用標準參照中央政府各機關學校出席費及稿費支給要點</w:t>
      </w:r>
      <w:r w:rsidRPr="00B25660">
        <w:rPr>
          <w:rFonts w:ascii="標楷體" w:eastAsia="標楷體" w:hAnsi="標楷體" w:cs="Gungsuh"/>
          <w:b/>
          <w:color w:val="000000"/>
          <w:sz w:val="28"/>
          <w:szCs w:val="28"/>
          <w:highlight w:val="yellow"/>
        </w:rPr>
        <w:t>）</w:t>
      </w:r>
      <w:r w:rsidRPr="00546525">
        <w:rPr>
          <w:rFonts w:ascii="標楷體" w:eastAsia="標楷體" w:hAnsi="標楷體" w:cs="Gungsuh"/>
          <w:color w:val="000000"/>
          <w:sz w:val="28"/>
          <w:szCs w:val="28"/>
        </w:rPr>
        <w:t>，且需依相關法令與行政規則辦理。若該案場需申請相關執照，其費用由乙方負擔，且須協助甲方取得使用執照。若乙方所提興建圖說，於契約生效日起算至</w:t>
      </w:r>
      <w:r w:rsidR="00067E60">
        <w:rPr>
          <w:rFonts w:ascii="標楷體" w:eastAsia="標楷體" w:hAnsi="標楷體" w:cs="Gungsuh" w:hint="eastAsia"/>
          <w:color w:val="000000"/>
          <w:sz w:val="28"/>
          <w:szCs w:val="28"/>
        </w:rPr>
        <w:t>30</w:t>
      </w:r>
      <w:r w:rsidRPr="00546525">
        <w:rPr>
          <w:rFonts w:ascii="標楷體" w:eastAsia="標楷體" w:hAnsi="標楷體" w:cs="Gungsuh"/>
          <w:color w:val="000000"/>
          <w:sz w:val="28"/>
          <w:szCs w:val="28"/>
        </w:rPr>
        <w:t>日曆天內無法獲甲方審核通過，可辦理解約事宜，雙方互不負賠償責任或任何義務。</w:t>
      </w:r>
    </w:p>
    <w:p w14:paraId="3A866C88" w14:textId="721E8555" w:rsidR="00FE7C6D" w:rsidRPr="00546525" w:rsidRDefault="00FE7C6D" w:rsidP="009A2FEF">
      <w:pPr>
        <w:numPr>
          <w:ilvl w:val="0"/>
          <w:numId w:val="19"/>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bookmarkStart w:id="4" w:name="_heading=h.2pta16n" w:colFirst="0" w:colLast="0"/>
      <w:bookmarkEnd w:id="4"/>
      <w:r w:rsidRPr="00546525">
        <w:rPr>
          <w:rFonts w:ascii="標楷體" w:eastAsia="標楷體" w:hAnsi="標楷體" w:cs="Gungsuh"/>
          <w:color w:val="000000"/>
          <w:sz w:val="28"/>
          <w:szCs w:val="28"/>
        </w:rPr>
        <w:t>若因乙方施作太陽光電發電設備相關工程，損壞原有建物、設施或球場地坪，乙方應於驗收前完成修復或更新。</w:t>
      </w:r>
      <w:r w:rsidRPr="00B25660">
        <w:rPr>
          <w:rFonts w:ascii="標楷體" w:eastAsia="標楷體" w:hAnsi="標楷體" w:cs="Gungsuh"/>
          <w:b/>
          <w:color w:val="000000"/>
          <w:sz w:val="28"/>
          <w:szCs w:val="28"/>
          <w:highlight w:val="yellow"/>
        </w:rPr>
        <w:t>若原球場上有價設備需移除或改裝</w:t>
      </w:r>
      <w:r w:rsidR="005B39C4" w:rsidRPr="00B25660">
        <w:rPr>
          <w:rFonts w:ascii="標楷體" w:eastAsia="標楷體" w:hAnsi="標楷體" w:cs="Gungsuh" w:hint="eastAsia"/>
          <w:b/>
          <w:color w:val="000000"/>
          <w:sz w:val="28"/>
          <w:szCs w:val="28"/>
          <w:highlight w:val="yellow"/>
        </w:rPr>
        <w:t>(如現有燈柱)</w:t>
      </w:r>
      <w:r w:rsidRPr="00B25660">
        <w:rPr>
          <w:rFonts w:ascii="標楷體" w:eastAsia="標楷體" w:hAnsi="標楷體" w:cs="Gungsuh"/>
          <w:b/>
          <w:color w:val="000000"/>
          <w:sz w:val="28"/>
          <w:szCs w:val="28"/>
          <w:highlight w:val="yellow"/>
        </w:rPr>
        <w:t>，費用由乙方自行負責。然移除之有價設備屬甲方列管之財產，甲方有權決定其去留，且乙方需協助甲方移至其指定位置</w:t>
      </w:r>
      <w:r w:rsidR="00B25660" w:rsidRPr="00B25660">
        <w:rPr>
          <w:rFonts w:ascii="標楷體" w:eastAsia="標楷體" w:hAnsi="標楷體" w:cs="Gungsuh" w:hint="eastAsia"/>
          <w:b/>
          <w:color w:val="000000"/>
          <w:sz w:val="28"/>
          <w:szCs w:val="28"/>
          <w:highlight w:val="yellow"/>
        </w:rPr>
        <w:t>，若甲方決定由廠商代為清運，於議約時將討論(議定)繳納甲方回饋金金額</w:t>
      </w:r>
      <w:r w:rsidRPr="00B25660">
        <w:rPr>
          <w:rFonts w:ascii="標楷體" w:eastAsia="標楷體" w:hAnsi="標楷體" w:cs="Gungsuh"/>
          <w:color w:val="000000"/>
          <w:sz w:val="28"/>
          <w:szCs w:val="28"/>
          <w:highlight w:val="yellow"/>
        </w:rPr>
        <w:t>。</w:t>
      </w:r>
      <w:r w:rsidRPr="00546525">
        <w:rPr>
          <w:rFonts w:ascii="標楷體" w:eastAsia="標楷體" w:hAnsi="標楷體" w:cs="Gungsuh"/>
          <w:color w:val="000000"/>
          <w:sz w:val="28"/>
          <w:szCs w:val="28"/>
        </w:rPr>
        <w:t>若乙方實際興建規劃涉及擴建、影響甲方校園樹木景觀或與出租機關原提報之校園樹木景觀異動計畫書有出入時，需取得甲方同意，由甲方報主管機關同意後須依循甲方所在縣市相關法令與行政程序辦理（異動執行須聘請具有樹木、園藝及相關專業證照之技師執行），其衍生之相關費用由乙方負擔。</w:t>
      </w:r>
    </w:p>
    <w:p w14:paraId="51FE70BA" w14:textId="77777777" w:rsidR="00FE7C6D" w:rsidRPr="00546525" w:rsidRDefault="00FE7C6D" w:rsidP="009A2FEF">
      <w:pPr>
        <w:numPr>
          <w:ilvl w:val="0"/>
          <w:numId w:val="19"/>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所申請設置之太陽光電發電設備，其規劃設計、採購、施工安裝（含設施設備及器材、遷移樹木、併外內線與系統補強等費用）及職業安全衛生管理，與太陽光電發電設備之運轉、維護、安全管理、設置場址範圍內的防漏措施、稅捐、因天然災害、設置疏失、設備老舊致使設備損壞、修復或造成人員傷亡等一切事項，概由乙方負責，與</w:t>
      </w:r>
      <w:r w:rsidRPr="00546525">
        <w:rPr>
          <w:rFonts w:ascii="標楷體" w:eastAsia="標楷體" w:hAnsi="標楷體" w:cs="Gungsuh"/>
          <w:color w:val="000000"/>
          <w:sz w:val="28"/>
          <w:szCs w:val="28"/>
        </w:rPr>
        <w:lastRenderedPageBreak/>
        <w:t xml:space="preserve">甲方無涉。乙方於履約期間如因前揭事項致甲方遭第三人主張侵害權利時，乙方應協助甲方為必要之答辯及提供相關資料，並負擔甲方因此所生之訴訟費用、律師費用及其他相關費用。如致甲方受有損害者，並應對甲方負損害賠償責任。 </w:t>
      </w:r>
    </w:p>
    <w:p w14:paraId="293768D0" w14:textId="77777777" w:rsidR="00FE7C6D" w:rsidRPr="00546525" w:rsidRDefault="00FE7C6D" w:rsidP="009A2FEF">
      <w:pPr>
        <w:numPr>
          <w:ilvl w:val="0"/>
          <w:numId w:val="19"/>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b/>
          <w:color w:val="000000"/>
          <w:sz w:val="28"/>
          <w:szCs w:val="28"/>
        </w:rPr>
        <w:t>設置場址漏水處理</w:t>
      </w:r>
    </w:p>
    <w:p w14:paraId="4DBCB3DA" w14:textId="77777777" w:rsidR="00FE7C6D" w:rsidRPr="00546525" w:rsidRDefault="00FE7C6D" w:rsidP="009A2FEF">
      <w:pPr>
        <w:numPr>
          <w:ilvl w:val="0"/>
          <w:numId w:val="5"/>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設置太陽光電發電設備前，需評估設置場域範圍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p>
    <w:p w14:paraId="5B4C8630" w14:textId="77777777" w:rsidR="00FE7C6D" w:rsidRPr="003732F9" w:rsidRDefault="00FE7C6D" w:rsidP="009A2FEF">
      <w:pPr>
        <w:numPr>
          <w:ilvl w:val="0"/>
          <w:numId w:val="5"/>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highlight w:val="yellow"/>
        </w:rPr>
      </w:pPr>
      <w:r w:rsidRPr="003732F9">
        <w:rPr>
          <w:rFonts w:ascii="標楷體" w:eastAsia="標楷體" w:hAnsi="標楷體" w:cs="Gungsuh"/>
          <w:color w:val="000000"/>
          <w:sz w:val="28"/>
          <w:szCs w:val="28"/>
          <w:highlight w:val="yellow"/>
        </w:rPr>
        <w:t>甲方於發現漏水狀況並完成通報乙方後，乙方需於30日曆天內完成修復工程。若乙方未能於30日曆天內完成漏水修復，甲方可自行完成漏水修復工程，所產生之相關金額得自履約保證金扣除，不足部分甲方得再向乙方求償，且甲方採取漏水修復工程與方式乙方不得有異議。</w:t>
      </w:r>
    </w:p>
    <w:p w14:paraId="21C4D108" w14:textId="77777777" w:rsidR="00FE7C6D" w:rsidRPr="005B39C4" w:rsidRDefault="00FE7C6D" w:rsidP="009A2FEF">
      <w:pPr>
        <w:numPr>
          <w:ilvl w:val="0"/>
          <w:numId w:val="5"/>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公正第三方係指土木技師公會、結構技師公會或建築師公會等相關專門技術職業工會擔任。</w:t>
      </w:r>
    </w:p>
    <w:p w14:paraId="1693E179" w14:textId="77777777" w:rsidR="005B39C4" w:rsidRPr="00546525" w:rsidRDefault="005B39C4" w:rsidP="009A2FEF">
      <w:pPr>
        <w:numPr>
          <w:ilvl w:val="0"/>
          <w:numId w:val="5"/>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Pr>
          <w:rFonts w:ascii="標楷體" w:eastAsia="標楷體" w:hAnsi="標楷體" w:cs="Gungsuh" w:hint="eastAsia"/>
          <w:color w:val="000000"/>
          <w:sz w:val="28"/>
          <w:szCs w:val="28"/>
        </w:rPr>
        <w:t>機車停車棚及球場光電雨遮(浪板)、天溝、排水管路等，如有功能上之瑕疵(</w:t>
      </w:r>
      <w:r w:rsidR="003C321F">
        <w:rPr>
          <w:rFonts w:ascii="標楷體" w:eastAsia="標楷體" w:hAnsi="標楷體" w:cs="Gungsuh" w:hint="eastAsia"/>
          <w:color w:val="000000"/>
          <w:sz w:val="28"/>
          <w:szCs w:val="28"/>
        </w:rPr>
        <w:t>如鎖固</w:t>
      </w:r>
      <w:r>
        <w:rPr>
          <w:rFonts w:ascii="標楷體" w:eastAsia="標楷體" w:hAnsi="標楷體" w:cs="Gungsuh" w:hint="eastAsia"/>
          <w:color w:val="000000"/>
          <w:sz w:val="28"/>
          <w:szCs w:val="28"/>
        </w:rPr>
        <w:t>孔位漏水、落水頭及管排洩水不順暢</w:t>
      </w:r>
      <w:r>
        <w:rPr>
          <w:rFonts w:ascii="標楷體" w:eastAsia="標楷體" w:hAnsi="標楷體" w:cs="Gungsuh"/>
          <w:color w:val="000000"/>
          <w:sz w:val="28"/>
          <w:szCs w:val="28"/>
        </w:rPr>
        <w:t>…</w:t>
      </w:r>
      <w:r>
        <w:rPr>
          <w:rFonts w:ascii="標楷體" w:eastAsia="標楷體" w:hAnsi="標楷體" w:cs="Gungsuh" w:hint="eastAsia"/>
          <w:color w:val="000000"/>
          <w:sz w:val="28"/>
          <w:szCs w:val="28"/>
        </w:rPr>
        <w:t>等)，修復原則同上。</w:t>
      </w:r>
    </w:p>
    <w:p w14:paraId="423D8FF6" w14:textId="77777777" w:rsidR="00FE7C6D" w:rsidRPr="00546525" w:rsidRDefault="00FE7C6D" w:rsidP="009A2FEF">
      <w:pPr>
        <w:numPr>
          <w:ilvl w:val="0"/>
          <w:numId w:val="19"/>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乙方設置之太陽光電模組產品全數符合經濟部標準檢驗局「臺灣高效能太陽光電模組技術規範」自願性產品驗證及通過「太陽光電模組自願性產品驗證工廠檢查特定規範」。</w:t>
      </w:r>
    </w:p>
    <w:p w14:paraId="4EC8A243" w14:textId="77777777" w:rsidR="00FE7C6D" w:rsidRPr="00546525" w:rsidRDefault="00FE7C6D" w:rsidP="009A2FEF">
      <w:pPr>
        <w:numPr>
          <w:ilvl w:val="0"/>
          <w:numId w:val="19"/>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本條</w:t>
      </w:r>
      <w:r w:rsidRPr="00546525">
        <w:rPr>
          <w:rFonts w:ascii="標楷體" w:eastAsia="標楷體" w:hAnsi="標楷體" w:cs="Gungsuh"/>
          <w:b/>
          <w:color w:val="000000"/>
          <w:sz w:val="28"/>
          <w:szCs w:val="28"/>
        </w:rPr>
        <w:t>第二項、第三項、第四項</w:t>
      </w:r>
      <w:r w:rsidRPr="00546525">
        <w:rPr>
          <w:rFonts w:ascii="標楷體" w:eastAsia="標楷體" w:hAnsi="標楷體" w:cs="Gungsuh"/>
          <w:color w:val="000000"/>
          <w:sz w:val="28"/>
          <w:szCs w:val="28"/>
        </w:rPr>
        <w:t>所提之損壞修復及各項改善措施，經甲乙雙方協調，訂定改善與修繕期限，需以書面資料佐證。若甲方催告乙方改善，逾期未改善時，甲方得就損害金額請求</w:t>
      </w:r>
      <w:r w:rsidRPr="00546525">
        <w:rPr>
          <w:rFonts w:ascii="標楷體" w:eastAsia="標楷體" w:hAnsi="標楷體" w:cs="Gungsuh"/>
          <w:b/>
          <w:color w:val="000000"/>
          <w:sz w:val="28"/>
          <w:szCs w:val="28"/>
        </w:rPr>
        <w:t>乙方</w:t>
      </w:r>
      <w:r w:rsidRPr="00546525">
        <w:rPr>
          <w:rFonts w:ascii="標楷體" w:eastAsia="標楷體" w:hAnsi="標楷體" w:cs="Gungsuh"/>
          <w:color w:val="000000"/>
          <w:sz w:val="28"/>
          <w:szCs w:val="28"/>
        </w:rPr>
        <w:t>賠償，其損害金額得自履約保證金扣除，不足部分再向乙方求償。</w:t>
      </w:r>
    </w:p>
    <w:p w14:paraId="0205D2A3"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5" w:name="_heading=h.14ykbeg" w:colFirst="0" w:colLast="0"/>
      <w:bookmarkEnd w:id="5"/>
      <w:r w:rsidRPr="00546525">
        <w:rPr>
          <w:rFonts w:ascii="標楷體" w:eastAsia="標楷體" w:hAnsi="標楷體" w:cs="Gungsuh"/>
          <w:b/>
          <w:sz w:val="28"/>
          <w:szCs w:val="28"/>
        </w:rPr>
        <w:t>太陽光電發電系統設備規格及要求</w:t>
      </w:r>
    </w:p>
    <w:p w14:paraId="346E7914" w14:textId="38A94A8A"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b/>
          <w:color w:val="000000"/>
          <w:sz w:val="28"/>
          <w:szCs w:val="28"/>
        </w:rPr>
      </w:pPr>
      <w:bookmarkStart w:id="6" w:name="_heading=h.3oy7u29" w:colFirst="0" w:colLast="0"/>
      <w:bookmarkEnd w:id="6"/>
      <w:r w:rsidRPr="00546525">
        <w:rPr>
          <w:rFonts w:ascii="標楷體" w:eastAsia="標楷體" w:hAnsi="標楷體" w:cs="Gungsuh"/>
          <w:color w:val="000000"/>
          <w:sz w:val="28"/>
          <w:szCs w:val="28"/>
        </w:rPr>
        <w:t>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施作類型依照基地狀況分為以下類型</w:t>
      </w:r>
      <w:r w:rsidRPr="00546525">
        <w:rPr>
          <w:rFonts w:ascii="標楷體" w:eastAsia="標楷體" w:hAnsi="標楷體" w:cs="Gungsuh"/>
          <w:b/>
          <w:color w:val="000000"/>
          <w:sz w:val="28"/>
          <w:szCs w:val="28"/>
        </w:rPr>
        <w:t>（由機關於標租時勾選；未勾選者，為類型一）</w:t>
      </w:r>
    </w:p>
    <w:p w14:paraId="0D27C126" w14:textId="1D5387CF" w:rsidR="00FE7C6D" w:rsidRPr="00546525" w:rsidRDefault="00067E60" w:rsidP="00577C3A">
      <w:pPr>
        <w:spacing w:line="400" w:lineRule="exact"/>
        <w:ind w:left="720" w:firstLineChars="46" w:firstLine="129"/>
        <w:jc w:val="both"/>
        <w:rPr>
          <w:rFonts w:ascii="標楷體" w:eastAsia="標楷體" w:hAnsi="標楷體" w:cs="Times New Roman"/>
          <w:sz w:val="28"/>
          <w:szCs w:val="28"/>
        </w:rPr>
      </w:pPr>
      <w:bookmarkStart w:id="7" w:name="_heading=h.243i4a2" w:colFirst="0" w:colLast="0"/>
      <w:bookmarkEnd w:id="7"/>
      <w:r>
        <w:rPr>
          <w:rFonts w:ascii="標楷體" w:eastAsia="標楷體" w:hAnsi="標楷體" w:cs="標楷體" w:hint="eastAsia"/>
          <w:sz w:val="28"/>
          <w:szCs w:val="28"/>
        </w:rPr>
        <w:t>■</w:t>
      </w:r>
      <w:r w:rsidR="00FE7C6D" w:rsidRPr="00546525">
        <w:rPr>
          <w:rFonts w:ascii="標楷體" w:eastAsia="標楷體" w:hAnsi="標楷體" w:cs="Gungsuh"/>
          <w:sz w:val="28"/>
          <w:szCs w:val="28"/>
        </w:rPr>
        <w:t xml:space="preserve"> 類型一：戶外球場增建太陽能光電</w:t>
      </w:r>
      <w:r w:rsidR="005B39C4">
        <w:rPr>
          <w:rFonts w:ascii="標楷體" w:eastAsia="標楷體" w:hAnsi="標楷體" w:cs="Gungsuh" w:hint="eastAsia"/>
          <w:sz w:val="28"/>
          <w:szCs w:val="28"/>
        </w:rPr>
        <w:t>風雨球</w:t>
      </w:r>
      <w:r w:rsidR="00FE7C6D" w:rsidRPr="00546525">
        <w:rPr>
          <w:rFonts w:ascii="標楷體" w:eastAsia="標楷體" w:hAnsi="標楷體" w:cs="Gungsuh"/>
          <w:sz w:val="28"/>
          <w:szCs w:val="28"/>
        </w:rPr>
        <w:t>場</w:t>
      </w:r>
      <w:r w:rsidR="005B39C4">
        <w:rPr>
          <w:rFonts w:ascii="標楷體" w:eastAsia="標楷體" w:hAnsi="標楷體" w:cs="Gungsuh" w:hint="eastAsia"/>
          <w:sz w:val="28"/>
          <w:szCs w:val="28"/>
        </w:rPr>
        <w:t>、地面型戶外機車停車場增建太陽能光電車棚</w:t>
      </w:r>
      <w:r w:rsidR="003526CA">
        <w:rPr>
          <w:rFonts w:ascii="標楷體" w:eastAsia="標楷體" w:hAnsi="標楷體" w:cs="Gungsuh" w:hint="eastAsia"/>
          <w:sz w:val="28"/>
          <w:szCs w:val="28"/>
        </w:rPr>
        <w:t>。</w:t>
      </w:r>
    </w:p>
    <w:p w14:paraId="492980DB" w14:textId="1CF654C5" w:rsidR="00FE7C6D" w:rsidRPr="00546525" w:rsidRDefault="00FE7C6D" w:rsidP="009A2FEF">
      <w:pPr>
        <w:numPr>
          <w:ilvl w:val="0"/>
          <w:numId w:val="2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乙方投資興建太陽能光電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主結構（包含</w:t>
      </w:r>
      <w:r w:rsidR="003526CA">
        <w:rPr>
          <w:rFonts w:ascii="標楷體" w:eastAsia="標楷體" w:hAnsi="標楷體" w:cs="Gungsuh" w:hint="eastAsia"/>
          <w:color w:val="000000"/>
          <w:sz w:val="28"/>
          <w:szCs w:val="28"/>
        </w:rPr>
        <w:t>既有</w:t>
      </w:r>
      <w:r w:rsidRPr="00546525">
        <w:rPr>
          <w:rFonts w:ascii="標楷體" w:eastAsia="標楷體" w:hAnsi="標楷體" w:cs="Gungsuh"/>
          <w:color w:val="000000"/>
          <w:sz w:val="28"/>
          <w:szCs w:val="28"/>
        </w:rPr>
        <w:t>運動</w:t>
      </w:r>
      <w:r w:rsidR="00EB6C40">
        <w:rPr>
          <w:rFonts w:ascii="標楷體" w:eastAsia="標楷體" w:hAnsi="標楷體" w:cs="Gungsuh" w:hint="eastAsia"/>
          <w:color w:val="000000"/>
          <w:sz w:val="28"/>
          <w:szCs w:val="28"/>
        </w:rPr>
        <w:t>場</w:t>
      </w:r>
      <w:r w:rsidRPr="00546525">
        <w:rPr>
          <w:rFonts w:ascii="標楷體" w:eastAsia="標楷體" w:hAnsi="標楷體" w:cs="Gungsuh"/>
          <w:color w:val="000000"/>
          <w:sz w:val="28"/>
          <w:szCs w:val="28"/>
        </w:rPr>
        <w:t>地坪</w:t>
      </w:r>
      <w:r w:rsidR="00067E60">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整新</w:t>
      </w:r>
      <w:r w:rsidR="003526CA">
        <w:rPr>
          <w:rFonts w:ascii="標楷體" w:eastAsia="標楷體" w:hAnsi="標楷體" w:cs="Gungsuh" w:hint="eastAsia"/>
          <w:color w:val="000000"/>
          <w:sz w:val="28"/>
          <w:szCs w:val="28"/>
        </w:rPr>
        <w:t>(重塗壓克力)</w:t>
      </w:r>
      <w:r w:rsidR="00067E60" w:rsidRPr="00067E60">
        <w:rPr>
          <w:rFonts w:ascii="標楷體" w:eastAsia="標楷體" w:hAnsi="標楷體" w:cs="Gungsuh" w:hint="eastAsia"/>
          <w:color w:val="000000"/>
          <w:sz w:val="28"/>
          <w:szCs w:val="28"/>
        </w:rPr>
        <w:t>、畫線</w:t>
      </w:r>
      <w:r w:rsidR="000467EA">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復原）</w:t>
      </w:r>
      <w:r w:rsidR="00EB6C40">
        <w:rPr>
          <w:rFonts w:ascii="標楷體" w:eastAsia="標楷體" w:hAnsi="標楷體" w:cs="Gungsuh" w:hint="eastAsia"/>
          <w:color w:val="000000"/>
          <w:sz w:val="28"/>
          <w:szCs w:val="28"/>
        </w:rPr>
        <w:t>；乙方投資興建機車停車棚</w:t>
      </w:r>
      <w:r w:rsidR="00EB6C40" w:rsidRPr="00546525">
        <w:rPr>
          <w:rFonts w:ascii="標楷體" w:eastAsia="標楷體" w:hAnsi="標楷體" w:cs="Gungsuh"/>
          <w:color w:val="000000"/>
          <w:sz w:val="28"/>
          <w:szCs w:val="28"/>
        </w:rPr>
        <w:t>（包</w:t>
      </w:r>
      <w:r w:rsidR="00EB6C40" w:rsidRPr="00546525">
        <w:rPr>
          <w:rFonts w:ascii="標楷體" w:eastAsia="標楷體" w:hAnsi="標楷體" w:cs="Gungsuh"/>
          <w:color w:val="000000"/>
          <w:sz w:val="28"/>
          <w:szCs w:val="28"/>
        </w:rPr>
        <w:lastRenderedPageBreak/>
        <w:t>含</w:t>
      </w:r>
      <w:r w:rsidR="00EB6C40">
        <w:rPr>
          <w:rFonts w:ascii="標楷體" w:eastAsia="標楷體" w:hAnsi="標楷體" w:cs="Gungsuh" w:hint="eastAsia"/>
          <w:color w:val="000000"/>
          <w:sz w:val="28"/>
          <w:szCs w:val="28"/>
        </w:rPr>
        <w:t>既有提車場地</w:t>
      </w:r>
      <w:r w:rsidR="00EB6C40">
        <w:rPr>
          <w:rFonts w:ascii="標楷體" w:eastAsia="標楷體" w:hAnsi="標楷體" w:cs="標楷體" w:hint="eastAsia"/>
          <w:color w:val="000000"/>
          <w:sz w:val="28"/>
          <w:szCs w:val="28"/>
        </w:rPr>
        <w:t>■</w:t>
      </w:r>
      <w:r w:rsidR="00EB6C40" w:rsidRPr="00546525">
        <w:rPr>
          <w:rFonts w:ascii="標楷體" w:eastAsia="標楷體" w:hAnsi="標楷體" w:cs="Gungsuh"/>
          <w:color w:val="000000"/>
          <w:sz w:val="28"/>
          <w:szCs w:val="28"/>
        </w:rPr>
        <w:t>整新</w:t>
      </w:r>
      <w:r w:rsidR="00EB6C40" w:rsidRPr="00067E60">
        <w:rPr>
          <w:rFonts w:ascii="標楷體" w:eastAsia="標楷體" w:hAnsi="標楷體" w:cs="Gungsuh" w:hint="eastAsia"/>
          <w:color w:val="000000"/>
          <w:sz w:val="28"/>
          <w:szCs w:val="28"/>
        </w:rPr>
        <w:t>、畫線</w:t>
      </w:r>
      <w:r w:rsidR="00EB6C40">
        <w:rPr>
          <w:rFonts w:ascii="標楷體" w:eastAsia="標楷體" w:hAnsi="標楷體" w:cs="Gungsuh" w:hint="eastAsia"/>
          <w:color w:val="000000"/>
          <w:sz w:val="28"/>
          <w:szCs w:val="28"/>
        </w:rPr>
        <w:t>(</w:t>
      </w:r>
      <w:r w:rsidR="003526CA">
        <w:rPr>
          <w:rFonts w:ascii="標楷體" w:eastAsia="標楷體" w:hAnsi="標楷體" w:cs="Gungsuh" w:hint="eastAsia"/>
          <w:color w:val="000000"/>
          <w:sz w:val="28"/>
          <w:szCs w:val="28"/>
        </w:rPr>
        <w:t>逐一劃設機車</w:t>
      </w:r>
      <w:r w:rsidR="00EB6C40">
        <w:rPr>
          <w:rFonts w:ascii="標楷體" w:eastAsia="標楷體" w:hAnsi="標楷體" w:cs="Gungsuh" w:hint="eastAsia"/>
          <w:color w:val="000000"/>
          <w:sz w:val="28"/>
          <w:szCs w:val="28"/>
        </w:rPr>
        <w:t>停車格</w:t>
      </w:r>
      <w:r w:rsidR="00AF79FE">
        <w:rPr>
          <w:rFonts w:ascii="標楷體" w:eastAsia="標楷體" w:hAnsi="標楷體" w:cs="Gungsuh" w:hint="eastAsia"/>
          <w:color w:val="000000"/>
          <w:sz w:val="28"/>
          <w:szCs w:val="28"/>
        </w:rPr>
        <w:t>，尺寸約90公分*200公分，實際規劃成果須經管理單位確認</w:t>
      </w:r>
      <w:r w:rsidR="00EB6C40">
        <w:rPr>
          <w:rFonts w:ascii="標楷體" w:eastAsia="標楷體" w:hAnsi="標楷體" w:cs="Gungsuh" w:hint="eastAsia"/>
          <w:color w:val="000000"/>
          <w:sz w:val="28"/>
          <w:szCs w:val="28"/>
        </w:rPr>
        <w:t>)</w:t>
      </w:r>
      <w:r w:rsidR="00EB6C40">
        <w:rPr>
          <w:rFonts w:ascii="標楷體" w:eastAsia="標楷體" w:hAnsi="標楷體" w:cs="標楷體" w:hint="eastAsia"/>
          <w:color w:val="000000"/>
          <w:sz w:val="28"/>
          <w:szCs w:val="28"/>
        </w:rPr>
        <w:t>■</w:t>
      </w:r>
      <w:r w:rsidR="00EB6C40" w:rsidRPr="00546525">
        <w:rPr>
          <w:rFonts w:ascii="標楷體" w:eastAsia="標楷體" w:hAnsi="標楷體" w:cs="Gungsuh"/>
          <w:color w:val="000000"/>
          <w:sz w:val="28"/>
          <w:szCs w:val="28"/>
        </w:rPr>
        <w:t>復原）</w:t>
      </w:r>
      <w:r w:rsidRPr="00546525">
        <w:rPr>
          <w:rFonts w:ascii="標楷體" w:eastAsia="標楷體" w:hAnsi="標楷體" w:cs="Gungsuh"/>
          <w:color w:val="000000"/>
          <w:sz w:val="28"/>
          <w:szCs w:val="28"/>
        </w:rPr>
        <w:t>。</w:t>
      </w:r>
    </w:p>
    <w:p w14:paraId="58413849" w14:textId="10D88E23" w:rsidR="00FE7C6D" w:rsidRPr="00546525" w:rsidRDefault="00FE7C6D" w:rsidP="009A2FEF">
      <w:pPr>
        <w:numPr>
          <w:ilvl w:val="0"/>
          <w:numId w:val="2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主結構四周無牆面。</w:t>
      </w:r>
    </w:p>
    <w:p w14:paraId="5919237B" w14:textId="5DA1E126" w:rsidR="00FE7C6D" w:rsidRPr="00546525" w:rsidRDefault="008777D1" w:rsidP="009A2FEF">
      <w:pPr>
        <w:numPr>
          <w:ilvl w:val="0"/>
          <w:numId w:val="2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8" w:name="_heading=h.j8sehv" w:colFirst="0" w:colLast="0"/>
      <w:bookmarkEnd w:id="8"/>
      <w:r>
        <w:rPr>
          <w:rFonts w:ascii="標楷體" w:eastAsia="標楷體" w:hAnsi="標楷體" w:cs="Gungsuh"/>
          <w:color w:val="000000"/>
          <w:sz w:val="28"/>
          <w:szCs w:val="28"/>
        </w:rPr>
        <w:t>球場</w:t>
      </w:r>
      <w:r w:rsidR="003526CA">
        <w:rPr>
          <w:rFonts w:ascii="標楷體" w:eastAsia="標楷體" w:hAnsi="標楷體" w:cs="Gungsuh" w:hint="eastAsia"/>
          <w:color w:val="000000"/>
          <w:sz w:val="28"/>
          <w:szCs w:val="28"/>
        </w:rPr>
        <w:t>於</w:t>
      </w:r>
      <w:r w:rsidR="00FE7C6D" w:rsidRPr="00546525">
        <w:rPr>
          <w:rFonts w:ascii="標楷體" w:eastAsia="標楷體" w:hAnsi="標楷體" w:cs="Gungsuh"/>
          <w:color w:val="000000"/>
          <w:sz w:val="28"/>
          <w:szCs w:val="28"/>
        </w:rPr>
        <w:t>安全線（球場為球場邊線、非球場為區域最邊緣線），由地面起算至梁底所有淨高</w:t>
      </w:r>
      <w:r w:rsidR="00FE7C6D" w:rsidRPr="000467EA">
        <w:rPr>
          <w:rFonts w:ascii="標楷體" w:eastAsia="標楷體" w:hAnsi="標楷體" w:cs="Gungsuh"/>
          <w:color w:val="FF0000"/>
          <w:sz w:val="28"/>
          <w:szCs w:val="28"/>
        </w:rPr>
        <w:t>皆達7公尺（含）以上</w:t>
      </w:r>
      <w:r w:rsidR="00576CF5">
        <w:rPr>
          <w:rFonts w:ascii="標楷體" w:eastAsia="標楷體" w:hAnsi="標楷體" w:cs="Gungsuh" w:hint="eastAsia"/>
          <w:color w:val="FF0000"/>
          <w:sz w:val="28"/>
          <w:szCs w:val="28"/>
        </w:rPr>
        <w:t>，</w:t>
      </w:r>
      <w:r w:rsidR="003526CA">
        <w:rPr>
          <w:rFonts w:ascii="標楷體" w:eastAsia="標楷體" w:hAnsi="標楷體" w:cs="Gungsuh" w:hint="eastAsia"/>
          <w:color w:val="FF0000"/>
          <w:sz w:val="28"/>
          <w:szCs w:val="28"/>
        </w:rPr>
        <w:t>即水平方向之所有大、小樑含浪板以下</w:t>
      </w:r>
      <w:r w:rsidR="006A1EFC">
        <w:rPr>
          <w:rFonts w:ascii="標楷體" w:eastAsia="標楷體" w:hAnsi="標楷體" w:cs="Gungsuh" w:hint="eastAsia"/>
          <w:color w:val="FF0000"/>
          <w:sz w:val="28"/>
          <w:szCs w:val="28"/>
        </w:rPr>
        <w:t>至地面</w:t>
      </w:r>
      <w:r w:rsidR="003526CA">
        <w:rPr>
          <w:rFonts w:ascii="標楷體" w:eastAsia="標楷體" w:hAnsi="標楷體" w:cs="Gungsuh" w:hint="eastAsia"/>
          <w:color w:val="FF0000"/>
          <w:sz w:val="28"/>
          <w:szCs w:val="28"/>
        </w:rPr>
        <w:t>之垂直淨高度，皆達7公尺以上</w:t>
      </w:r>
      <w:r w:rsidR="00FE7C6D" w:rsidRPr="00546525">
        <w:rPr>
          <w:rFonts w:ascii="標楷體" w:eastAsia="標楷體" w:hAnsi="標楷體" w:cs="Gungsuh"/>
          <w:color w:val="000000"/>
          <w:sz w:val="28"/>
          <w:szCs w:val="28"/>
        </w:rPr>
        <w:t>。</w:t>
      </w:r>
    </w:p>
    <w:p w14:paraId="34731328" w14:textId="77777777" w:rsidR="00FE7C6D" w:rsidRPr="00577C3A" w:rsidRDefault="00FE7C6D" w:rsidP="009A2FEF">
      <w:pPr>
        <w:numPr>
          <w:ilvl w:val="0"/>
          <w:numId w:val="2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頂蓋具太陽光電發電設備（含</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直接鋪設太陽光電發電設備</w:t>
      </w:r>
      <w:r w:rsidR="00577C3A">
        <w:rPr>
          <w:rFonts w:ascii="標楷體" w:eastAsia="標楷體" w:hAnsi="標楷體" w:cs="Gungsuh" w:hint="eastAsia"/>
          <w:color w:val="000000"/>
          <w:sz w:val="28"/>
          <w:szCs w:val="28"/>
        </w:rPr>
        <w:t xml:space="preserve"> </w:t>
      </w:r>
      <w:r w:rsidRPr="00546525">
        <w:rPr>
          <w:rFonts w:ascii="標楷體" w:eastAsia="標楷體" w:hAnsi="標楷體" w:cs="Gungsuh"/>
          <w:color w:val="000000"/>
          <w:sz w:val="28"/>
          <w:szCs w:val="28"/>
        </w:rPr>
        <w:t xml:space="preserve">或 </w:t>
      </w:r>
      <w:r w:rsidR="00067E60">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先舖設浪板後加裝太陽光電發電設備），並符合現行再生能源相關法規或建築法規定。</w:t>
      </w:r>
    </w:p>
    <w:p w14:paraId="3DB2A778" w14:textId="77777777" w:rsidR="00577C3A" w:rsidRDefault="00577C3A" w:rsidP="009A2FEF">
      <w:pPr>
        <w:numPr>
          <w:ilvl w:val="0"/>
          <w:numId w:val="21"/>
        </w:numPr>
        <w:pBdr>
          <w:top w:val="nil"/>
          <w:left w:val="nil"/>
          <w:bottom w:val="nil"/>
          <w:right w:val="nil"/>
          <w:between w:val="nil"/>
        </w:pBdr>
        <w:spacing w:line="400" w:lineRule="exact"/>
        <w:ind w:left="1294" w:hanging="454"/>
        <w:jc w:val="both"/>
        <w:rPr>
          <w:rFonts w:ascii="標楷體" w:eastAsia="標楷體" w:hAnsi="標楷體"/>
          <w:sz w:val="28"/>
          <w:szCs w:val="28"/>
        </w:rPr>
      </w:pPr>
      <w:r>
        <w:rPr>
          <w:rFonts w:ascii="標楷體" w:eastAsia="標楷體" w:hAnsi="標楷體" w:hint="eastAsia"/>
          <w:color w:val="FF0000"/>
          <w:sz w:val="28"/>
          <w:szCs w:val="28"/>
        </w:rPr>
        <w:t>每</w:t>
      </w:r>
      <w:r w:rsidRPr="00416E6B">
        <w:rPr>
          <w:rFonts w:ascii="標楷體" w:eastAsia="標楷體" w:hAnsi="標楷體" w:hint="eastAsia"/>
          <w:color w:val="FF0000"/>
          <w:sz w:val="28"/>
          <w:szCs w:val="28"/>
        </w:rPr>
        <w:t>座球場之頂蓋中央留一排或兩排透光採光罩，以利光線透入</w:t>
      </w:r>
      <w:r w:rsidRPr="00767CB5">
        <w:rPr>
          <w:rFonts w:ascii="標楷體" w:eastAsia="標楷體" w:hAnsi="標楷體" w:hint="eastAsia"/>
          <w:color w:val="FF0000"/>
          <w:sz w:val="28"/>
          <w:szCs w:val="28"/>
        </w:rPr>
        <w:t>。</w:t>
      </w:r>
    </w:p>
    <w:p w14:paraId="7E40D16E" w14:textId="10032618" w:rsidR="00576CF5" w:rsidRPr="00546525" w:rsidRDefault="00576CF5" w:rsidP="00576CF5">
      <w:pPr>
        <w:numPr>
          <w:ilvl w:val="0"/>
          <w:numId w:val="21"/>
        </w:numPr>
        <w:pBdr>
          <w:top w:val="nil"/>
          <w:left w:val="nil"/>
          <w:bottom w:val="nil"/>
          <w:right w:val="nil"/>
          <w:between w:val="nil"/>
        </w:pBdr>
        <w:spacing w:line="400" w:lineRule="exact"/>
        <w:jc w:val="both"/>
        <w:rPr>
          <w:rFonts w:ascii="標楷體" w:eastAsia="標楷體" w:hAnsi="標楷體" w:cs="Times New Roman"/>
          <w:color w:val="000000"/>
          <w:sz w:val="28"/>
          <w:szCs w:val="28"/>
        </w:rPr>
      </w:pPr>
      <w:r w:rsidRPr="00F71308">
        <w:rPr>
          <w:rFonts w:ascii="標楷體" w:eastAsia="標楷體" w:hAnsi="標楷體" w:cs="Times New Roman" w:hint="eastAsia"/>
          <w:color w:val="FF0000"/>
          <w:sz w:val="28"/>
          <w:szCs w:val="28"/>
        </w:rPr>
        <w:t>機車停車場</w:t>
      </w:r>
      <w:r>
        <w:rPr>
          <w:rFonts w:ascii="標楷體" w:eastAsia="標楷體" w:hAnsi="標楷體" w:cs="Times New Roman" w:hint="eastAsia"/>
          <w:color w:val="FF0000"/>
          <w:sz w:val="28"/>
          <w:szCs w:val="28"/>
        </w:rPr>
        <w:t>地面棚架型</w:t>
      </w:r>
      <w:r w:rsidRPr="00F71308">
        <w:rPr>
          <w:rFonts w:ascii="標楷體" w:eastAsia="標楷體" w:hAnsi="標楷體" w:cs="Gungsuh"/>
          <w:color w:val="FF0000"/>
          <w:sz w:val="28"/>
          <w:szCs w:val="28"/>
        </w:rPr>
        <w:t>結構</w:t>
      </w:r>
      <w:r w:rsidRPr="00F71308">
        <w:rPr>
          <w:rFonts w:ascii="標楷體" w:eastAsia="標楷體" w:hAnsi="標楷體" w:cs="Gungsuh" w:hint="eastAsia"/>
          <w:color w:val="FF0000"/>
          <w:sz w:val="28"/>
          <w:szCs w:val="28"/>
        </w:rPr>
        <w:t>，</w:t>
      </w:r>
      <w:r w:rsidRPr="00F71308">
        <w:rPr>
          <w:rFonts w:ascii="標楷體" w:eastAsia="標楷體" w:hAnsi="標楷體" w:cs="Gungsuh"/>
          <w:color w:val="FF0000"/>
          <w:sz w:val="28"/>
          <w:szCs w:val="28"/>
        </w:rPr>
        <w:t>由地面起算至梁底所有淨高皆達</w:t>
      </w:r>
      <w:r w:rsidR="0092070C">
        <w:rPr>
          <w:rFonts w:ascii="標楷體" w:eastAsia="標楷體" w:hAnsi="標楷體" w:cs="Gungsuh" w:hint="eastAsia"/>
          <w:color w:val="FF0000"/>
          <w:sz w:val="28"/>
          <w:szCs w:val="28"/>
        </w:rPr>
        <w:t>3</w:t>
      </w:r>
      <w:r w:rsidRPr="00F71308">
        <w:rPr>
          <w:rFonts w:ascii="標楷體" w:eastAsia="標楷體" w:hAnsi="標楷體" w:cs="Gungsuh"/>
          <w:color w:val="FF0000"/>
          <w:sz w:val="28"/>
          <w:szCs w:val="28"/>
        </w:rPr>
        <w:t>公尺（含）以上</w:t>
      </w:r>
      <w:r>
        <w:rPr>
          <w:rFonts w:ascii="標楷體" w:eastAsia="標楷體" w:hAnsi="標楷體" w:cs="Gungsuh" w:hint="eastAsia"/>
          <w:color w:val="FF0000"/>
          <w:sz w:val="28"/>
          <w:szCs w:val="28"/>
        </w:rPr>
        <w:t>(4.5公尺以下免雜建照)，即水平方向之所有大、小樑含浪板以下至地面之垂直淨高度，皆達</w:t>
      </w:r>
      <w:r w:rsidR="0092070C">
        <w:rPr>
          <w:rFonts w:ascii="標楷體" w:eastAsia="標楷體" w:hAnsi="標楷體" w:cs="Gungsuh" w:hint="eastAsia"/>
          <w:color w:val="FF0000"/>
          <w:sz w:val="28"/>
          <w:szCs w:val="28"/>
        </w:rPr>
        <w:t>3</w:t>
      </w:r>
      <w:r>
        <w:rPr>
          <w:rFonts w:ascii="標楷體" w:eastAsia="標楷體" w:hAnsi="標楷體" w:cs="Gungsuh" w:hint="eastAsia"/>
          <w:color w:val="FF0000"/>
          <w:sz w:val="28"/>
          <w:szCs w:val="28"/>
        </w:rPr>
        <w:t>公尺以上。</w:t>
      </w:r>
    </w:p>
    <w:p w14:paraId="6795F0B9" w14:textId="1D187110" w:rsidR="00576CF5" w:rsidRPr="00576CF5" w:rsidRDefault="00576CF5" w:rsidP="00576CF5">
      <w:pPr>
        <w:numPr>
          <w:ilvl w:val="0"/>
          <w:numId w:val="2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CF36AD">
        <w:rPr>
          <w:rFonts w:ascii="標楷體" w:eastAsia="標楷體" w:hAnsi="標楷體" w:hint="eastAsia"/>
          <w:color w:val="FF0000"/>
          <w:sz w:val="28"/>
          <w:szCs w:val="28"/>
        </w:rPr>
        <w:t>頂蓋</w:t>
      </w:r>
      <w:r>
        <w:rPr>
          <w:rFonts w:ascii="標楷體" w:eastAsia="標楷體" w:hAnsi="標楷體" w:hint="eastAsia"/>
          <w:color w:val="FF0000"/>
          <w:sz w:val="28"/>
          <w:szCs w:val="28"/>
        </w:rPr>
        <w:t>滴水線</w:t>
      </w:r>
      <w:r w:rsidRPr="00CF36AD">
        <w:rPr>
          <w:rFonts w:ascii="標楷體" w:eastAsia="標楷體" w:hAnsi="標楷體" w:hint="eastAsia"/>
          <w:color w:val="FF0000"/>
          <w:sz w:val="28"/>
          <w:szCs w:val="28"/>
        </w:rPr>
        <w:t>加設不鏽鋼天溝，並以</w:t>
      </w:r>
      <w:r>
        <w:rPr>
          <w:rFonts w:ascii="標楷體" w:eastAsia="標楷體" w:hAnsi="標楷體" w:hint="eastAsia"/>
          <w:color w:val="FF0000"/>
          <w:sz w:val="28"/>
          <w:szCs w:val="28"/>
        </w:rPr>
        <w:t>PVC</w:t>
      </w:r>
      <w:r w:rsidRPr="00CF36AD">
        <w:rPr>
          <w:rFonts w:ascii="標楷體" w:eastAsia="標楷體" w:hAnsi="標楷體" w:hint="eastAsia"/>
          <w:color w:val="FF0000"/>
          <w:sz w:val="28"/>
          <w:szCs w:val="28"/>
        </w:rPr>
        <w:t>水管將雨水導流至</w:t>
      </w:r>
      <w:r>
        <w:rPr>
          <w:rFonts w:ascii="標楷體" w:eastAsia="標楷體" w:hAnsi="標楷體" w:hint="eastAsia"/>
          <w:color w:val="FF0000"/>
          <w:sz w:val="28"/>
          <w:szCs w:val="28"/>
        </w:rPr>
        <w:t>鄰近之</w:t>
      </w:r>
      <w:r w:rsidRPr="00CF36AD">
        <w:rPr>
          <w:rFonts w:ascii="標楷體" w:eastAsia="標楷體" w:hAnsi="標楷體" w:hint="eastAsia"/>
          <w:color w:val="FF0000"/>
          <w:sz w:val="28"/>
          <w:szCs w:val="28"/>
        </w:rPr>
        <w:t>排水溝</w:t>
      </w:r>
      <w:r>
        <w:rPr>
          <w:rFonts w:ascii="標楷體" w:eastAsia="標楷體" w:hAnsi="標楷體" w:hint="eastAsia"/>
          <w:color w:val="FF0000"/>
          <w:sz w:val="28"/>
          <w:szCs w:val="28"/>
        </w:rPr>
        <w:t>(排水系統)</w:t>
      </w:r>
      <w:r w:rsidRPr="00CF36AD">
        <w:rPr>
          <w:rFonts w:ascii="標楷體" w:eastAsia="標楷體" w:hAnsi="標楷體" w:hint="eastAsia"/>
          <w:color w:val="FF0000"/>
          <w:sz w:val="28"/>
          <w:szCs w:val="28"/>
        </w:rPr>
        <w:t>。</w:t>
      </w:r>
    </w:p>
    <w:p w14:paraId="7798FE57" w14:textId="1423237B" w:rsidR="00FE7C6D" w:rsidRPr="00546525" w:rsidRDefault="00FE7C6D" w:rsidP="00546525">
      <w:pPr>
        <w:spacing w:line="400" w:lineRule="exact"/>
        <w:ind w:left="720"/>
        <w:jc w:val="both"/>
        <w:rPr>
          <w:rFonts w:ascii="標楷體" w:eastAsia="標楷體" w:hAnsi="標楷體" w:cs="Times New Roman"/>
          <w:sz w:val="28"/>
          <w:szCs w:val="28"/>
        </w:rPr>
      </w:pPr>
      <w:r w:rsidRPr="00546525">
        <w:rPr>
          <w:rFonts w:ascii="標楷體" w:eastAsia="標楷體" w:hAnsi="標楷體" w:cs="標楷體"/>
          <w:sz w:val="28"/>
          <w:szCs w:val="28"/>
        </w:rPr>
        <w:t>□</w:t>
      </w:r>
      <w:r w:rsidRPr="00546525">
        <w:rPr>
          <w:rFonts w:ascii="標楷體" w:eastAsia="標楷體" w:hAnsi="標楷體" w:cs="Gungsuh"/>
          <w:sz w:val="28"/>
          <w:szCs w:val="28"/>
        </w:rPr>
        <w:t xml:space="preserve"> 類型二：空地及其他戶外運動空間設置太陽能光電</w:t>
      </w:r>
      <w:r w:rsidR="008777D1">
        <w:rPr>
          <w:rFonts w:ascii="標楷體" w:eastAsia="標楷體" w:hAnsi="標楷體" w:cs="Gungsuh"/>
          <w:sz w:val="28"/>
          <w:szCs w:val="28"/>
        </w:rPr>
        <w:t>球場</w:t>
      </w:r>
    </w:p>
    <w:p w14:paraId="43623FC6" w14:textId="77777777" w:rsidR="00FE7C6D" w:rsidRPr="00546525" w:rsidRDefault="00FE7C6D" w:rsidP="009A2FEF">
      <w:pPr>
        <w:numPr>
          <w:ilvl w:val="0"/>
          <w:numId w:val="2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9" w:name="_heading=h.338fx5o" w:colFirst="0" w:colLast="0"/>
      <w:bookmarkEnd w:id="9"/>
      <w:r w:rsidRPr="00546525">
        <w:rPr>
          <w:rFonts w:ascii="標楷體" w:eastAsia="標楷體" w:hAnsi="標楷體" w:cs="Gungsuh"/>
          <w:color w:val="000000"/>
          <w:sz w:val="28"/>
          <w:szCs w:val="28"/>
        </w:rPr>
        <w:t>運動地坪新建（含運動地坪基礎工程）、畫線</w:t>
      </w:r>
    </w:p>
    <w:p w14:paraId="2B3565A0" w14:textId="7348DB24" w:rsidR="00FE7C6D" w:rsidRPr="00546525" w:rsidRDefault="00FE7C6D" w:rsidP="009A2FEF">
      <w:pPr>
        <w:numPr>
          <w:ilvl w:val="0"/>
          <w:numId w:val="2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乙方投資興建太陽能光電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主結構</w:t>
      </w:r>
    </w:p>
    <w:p w14:paraId="3A8864AC" w14:textId="5AE44B27" w:rsidR="00FE7C6D" w:rsidRPr="00546525" w:rsidRDefault="00FE7C6D" w:rsidP="009A2FEF">
      <w:pPr>
        <w:numPr>
          <w:ilvl w:val="0"/>
          <w:numId w:val="2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主結構四周無牆面。</w:t>
      </w:r>
    </w:p>
    <w:p w14:paraId="1D8AE125" w14:textId="14BC4D15" w:rsidR="00FE7C6D" w:rsidRPr="00546525" w:rsidRDefault="008777D1" w:rsidP="009A2FEF">
      <w:pPr>
        <w:numPr>
          <w:ilvl w:val="0"/>
          <w:numId w:val="2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Pr>
          <w:rFonts w:ascii="標楷體" w:eastAsia="標楷體" w:hAnsi="標楷體" w:cs="Gungsuh"/>
          <w:color w:val="000000"/>
          <w:sz w:val="28"/>
          <w:szCs w:val="28"/>
        </w:rPr>
        <w:t>球場</w:t>
      </w:r>
      <w:r w:rsidR="00FE7C6D" w:rsidRPr="00546525">
        <w:rPr>
          <w:rFonts w:ascii="標楷體" w:eastAsia="標楷體" w:hAnsi="標楷體" w:cs="Gungsuh"/>
          <w:color w:val="000000"/>
          <w:sz w:val="28"/>
          <w:szCs w:val="28"/>
        </w:rPr>
        <w:t>由安全線（球場為球場邊線、非球場為區域最邊緣線），由地面起算至梁底所有淨高皆達7公尺（含）以上</w:t>
      </w:r>
      <w:r w:rsidR="00AD18BA">
        <w:rPr>
          <w:rFonts w:ascii="標楷體" w:eastAsia="標楷體" w:hAnsi="標楷體" w:cs="Gungsuh" w:hint="eastAsia"/>
          <w:color w:val="000000"/>
          <w:sz w:val="28"/>
          <w:szCs w:val="28"/>
        </w:rPr>
        <w:t>。</w:t>
      </w:r>
    </w:p>
    <w:p w14:paraId="73EC06EE" w14:textId="77777777" w:rsidR="00FE7C6D" w:rsidRPr="00546525" w:rsidRDefault="00FE7C6D" w:rsidP="009A2FEF">
      <w:pPr>
        <w:numPr>
          <w:ilvl w:val="0"/>
          <w:numId w:val="2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0" w:name="_heading=h.1idq7dh" w:colFirst="0" w:colLast="0"/>
      <w:bookmarkEnd w:id="10"/>
      <w:r w:rsidRPr="00546525">
        <w:rPr>
          <w:rFonts w:ascii="標楷體" w:eastAsia="標楷體" w:hAnsi="標楷體" w:cs="Gungsuh"/>
          <w:color w:val="000000"/>
          <w:sz w:val="28"/>
          <w:szCs w:val="28"/>
        </w:rPr>
        <w:t>頂蓋具太陽光電發電設備（含</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直接鋪設太陽光電發電設備或</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先舖設浪板後加裝太陽光電發電設備），並符合現行再生能源相關法規或建築法規定。</w:t>
      </w:r>
    </w:p>
    <w:p w14:paraId="40D2C508" w14:textId="77777777" w:rsidR="00FE7C6D" w:rsidRPr="00546525" w:rsidRDefault="00FE7C6D" w:rsidP="009A2FEF">
      <w:pPr>
        <w:numPr>
          <w:ilvl w:val="0"/>
          <w:numId w:val="2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運動地坪鋪設、畫線、球柱及保護墊等。</w:t>
      </w:r>
    </w:p>
    <w:p w14:paraId="70DDA563" w14:textId="77777777"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興建</w:t>
      </w:r>
      <w:r w:rsidRPr="00546525">
        <w:rPr>
          <w:rFonts w:ascii="標楷體" w:eastAsia="標楷體" w:hAnsi="標楷體" w:cs="Gungsuh"/>
          <w:b/>
          <w:color w:val="000000"/>
          <w:sz w:val="28"/>
          <w:szCs w:val="28"/>
        </w:rPr>
        <w:t>太陽光電發電設備</w:t>
      </w:r>
      <w:r w:rsidRPr="00546525">
        <w:rPr>
          <w:rFonts w:ascii="標楷體" w:eastAsia="標楷體" w:hAnsi="標楷體" w:cs="Gungsuh"/>
          <w:color w:val="000000"/>
          <w:sz w:val="28"/>
          <w:szCs w:val="28"/>
        </w:rPr>
        <w:t>之施作規範及太陽光電發電系統規格及要求等，請依作業規範辦理，並依再生能源相關條例、建築法規、學校所在縣市建築自治條例規範，請領相關執照或</w:t>
      </w:r>
      <w:r w:rsidRPr="00546525">
        <w:rPr>
          <w:rFonts w:ascii="標楷體" w:eastAsia="標楷體" w:hAnsi="標楷體" w:cs="Gungsuh"/>
          <w:b/>
          <w:color w:val="000000"/>
          <w:sz w:val="28"/>
          <w:szCs w:val="28"/>
        </w:rPr>
        <w:t>同意許可</w:t>
      </w:r>
      <w:r w:rsidRPr="00546525">
        <w:rPr>
          <w:rFonts w:ascii="標楷體" w:eastAsia="標楷體" w:hAnsi="標楷體" w:cs="Gungsuh"/>
          <w:color w:val="000000"/>
          <w:sz w:val="28"/>
          <w:szCs w:val="28"/>
        </w:rPr>
        <w:t>及檢附相關報告資料。</w:t>
      </w:r>
    </w:p>
    <w:p w14:paraId="021EACDF" w14:textId="0BF08502" w:rsidR="00577C3A" w:rsidRPr="00577C3A"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-設計原則</w:t>
      </w:r>
    </w:p>
    <w:p w14:paraId="6DDA9BAF" w14:textId="77777777" w:rsidR="00FE7C6D" w:rsidRPr="00546525" w:rsidRDefault="00FE7C6D" w:rsidP="0089599C">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1" w:name="_heading=h.42ddq1a" w:colFirst="0" w:colLast="0"/>
      <w:bookmarkEnd w:id="11"/>
      <w:r w:rsidRPr="00546525">
        <w:rPr>
          <w:rFonts w:ascii="標楷體" w:eastAsia="標楷體" w:hAnsi="標楷體" w:cs="Gungsuh"/>
          <w:color w:val="000000"/>
          <w:sz w:val="28"/>
          <w:szCs w:val="28"/>
        </w:rPr>
        <w:t>簡易參考圖（圖示僅供參考，請依個案實際狀況進行調整）</w:t>
      </w:r>
    </w:p>
    <w:p w14:paraId="76937D03" w14:textId="0D3B2282" w:rsidR="00FE7C6D" w:rsidRPr="00546525" w:rsidRDefault="00FE7C6D"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2" w:name="_heading=h.2hio093" w:colFirst="0" w:colLast="0"/>
      <w:bookmarkEnd w:id="12"/>
      <w:r w:rsidRPr="00546525">
        <w:rPr>
          <w:rFonts w:ascii="標楷體" w:eastAsia="標楷體" w:hAnsi="標楷體" w:cs="Gungsuh"/>
          <w:color w:val="000000"/>
          <w:sz w:val="28"/>
          <w:szCs w:val="28"/>
        </w:rPr>
        <w:t>設置太陽能光電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，其安全線（球場為球場邊線、非球場為區域最邊緣線），</w:t>
      </w:r>
      <w:r w:rsidRPr="000467EA">
        <w:rPr>
          <w:rFonts w:ascii="標楷體" w:eastAsia="標楷體" w:hAnsi="標楷體" w:cs="Gungsuh"/>
          <w:color w:val="FF0000"/>
          <w:sz w:val="28"/>
          <w:szCs w:val="28"/>
        </w:rPr>
        <w:t>由地面起算至梁底所有淨高皆達7公尺（含）以上</w:t>
      </w:r>
      <w:r w:rsidR="00CC506D" w:rsidRPr="000467EA">
        <w:rPr>
          <w:rFonts w:ascii="標楷體" w:eastAsia="標楷體" w:hAnsi="標楷體" w:cs="Gungsuh" w:hint="eastAsia"/>
          <w:color w:val="FF0000"/>
          <w:sz w:val="28"/>
          <w:szCs w:val="28"/>
        </w:rPr>
        <w:t>(9公尺以下免雜建造)</w:t>
      </w:r>
      <w:r w:rsidRPr="000467EA">
        <w:rPr>
          <w:rFonts w:ascii="標楷體" w:eastAsia="標楷體" w:hAnsi="標楷體" w:cs="Gungsuh"/>
          <w:color w:val="FF0000"/>
          <w:sz w:val="28"/>
          <w:szCs w:val="28"/>
        </w:rPr>
        <w:t>。</w:t>
      </w:r>
      <w:r w:rsidRPr="00546525">
        <w:rPr>
          <w:rFonts w:ascii="標楷體" w:eastAsia="標楷體" w:hAnsi="標楷體" w:cs="Gungsuh"/>
          <w:color w:val="000000"/>
          <w:sz w:val="28"/>
          <w:szCs w:val="28"/>
        </w:rPr>
        <w:t>且太陽能光電發電系統需完整覆蓋整個</w:t>
      </w:r>
      <w:r w:rsidRPr="00546525">
        <w:rPr>
          <w:rFonts w:ascii="標楷體" w:eastAsia="標楷體" w:hAnsi="標楷體" w:cs="Gungsuh"/>
          <w:color w:val="000000"/>
          <w:sz w:val="28"/>
          <w:szCs w:val="28"/>
        </w:rPr>
        <w:lastRenderedPageBreak/>
        <w:t>施作標的球場。</w:t>
      </w:r>
    </w:p>
    <w:p w14:paraId="132FD75A" w14:textId="77777777" w:rsidR="00FE7C6D" w:rsidRPr="00546525" w:rsidRDefault="00FE7C6D"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為考量屋頂洩水及太陽能光電板日照角度，建議屋頂設置斜率6~8度範圍內為佳。</w:t>
      </w:r>
    </w:p>
    <w:p w14:paraId="2D654388" w14:textId="77777777" w:rsidR="00FE7C6D" w:rsidRPr="00546525" w:rsidRDefault="00FE7C6D"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3" w:name="_heading=h.wnyagw" w:colFirst="0" w:colLast="0"/>
      <w:bookmarkEnd w:id="13"/>
      <w:r w:rsidRPr="00546525">
        <w:rPr>
          <w:rFonts w:ascii="標楷體" w:eastAsia="標楷體" w:hAnsi="標楷體" w:cs="Gungsuh"/>
          <w:color w:val="000000"/>
          <w:sz w:val="28"/>
          <w:szCs w:val="28"/>
        </w:rPr>
        <w:t>若空間及成本許可、結構安全許可，上層主結構屋簷應盡量向外伸展，用以遮斜陽。惟太陽能模組之鋪設及鎖固應確實注意耐風能力及施工、運維人員之作業安全。相關規範請見附件二、施工及維護期間注意及配合事項。</w:t>
      </w:r>
    </w:p>
    <w:p w14:paraId="20DC75DA" w14:textId="77777777" w:rsidR="00FE7C6D" w:rsidRPr="00282E6C" w:rsidRDefault="00FE7C6D"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4" w:name="_heading=h.3gnlt4p" w:colFirst="0" w:colLast="0"/>
      <w:bookmarkEnd w:id="14"/>
      <w:r w:rsidRPr="00546525">
        <w:rPr>
          <w:rFonts w:ascii="標楷體" w:eastAsia="標楷體" w:hAnsi="標楷體" w:cs="Gungsuh"/>
          <w:color w:val="000000"/>
          <w:sz w:val="28"/>
          <w:szCs w:val="28"/>
        </w:rPr>
        <w:t>照明設備：屬</w:t>
      </w:r>
      <w:r w:rsidR="006B6102">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必須施作；</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加值服務計畫項目，由廠商（即乙方）於投標之設置計畫書及評審時提出，簽約後經甲方同意並作成書面紀錄並納入契約中；</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無須施作。</w:t>
      </w:r>
      <w:r w:rsidR="00CC506D" w:rsidRPr="00CC506D">
        <w:rPr>
          <w:rFonts w:ascii="標楷體" w:eastAsia="標楷體" w:hAnsi="標楷體" w:cs="Gungsuh" w:hint="eastAsia"/>
          <w:color w:val="000000"/>
          <w:sz w:val="28"/>
          <w:szCs w:val="28"/>
          <w:highlight w:val="yellow"/>
        </w:rPr>
        <w:t>裝設之照明設備須依場所用途設計並符合CNS照度需求，</w:t>
      </w:r>
      <w:r w:rsidRPr="00CC506D">
        <w:rPr>
          <w:rFonts w:ascii="標楷體" w:eastAsia="標楷體" w:hAnsi="標楷體" w:cs="Gungsuh"/>
          <w:color w:val="000000"/>
          <w:sz w:val="28"/>
          <w:szCs w:val="28"/>
          <w:highlight w:val="yellow"/>
        </w:rPr>
        <w:t>照明設備</w:t>
      </w:r>
      <w:r w:rsidRPr="00D0354B">
        <w:rPr>
          <w:rFonts w:ascii="標楷體" w:eastAsia="標楷體" w:hAnsi="標楷體" w:cs="Gungsuh"/>
          <w:color w:val="000000"/>
          <w:sz w:val="28"/>
          <w:szCs w:val="28"/>
          <w:highlight w:val="yellow"/>
        </w:rPr>
        <w:t>完成後，需落實後續維護。照明設備規劃請詳見本條第八項照明設備及相關附屬用電設備原則。</w:t>
      </w:r>
    </w:p>
    <w:p w14:paraId="44A1DD93" w14:textId="1706C19A" w:rsidR="00282E6C" w:rsidRPr="00CC506D" w:rsidRDefault="00282E6C"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sz w:val="28"/>
          <w:szCs w:val="28"/>
        </w:rPr>
      </w:pPr>
      <w:r w:rsidRPr="00CC506D">
        <w:rPr>
          <w:rFonts w:ascii="標楷體" w:eastAsia="標楷體" w:hAnsi="標楷體" w:hint="eastAsia"/>
          <w:sz w:val="28"/>
          <w:szCs w:val="28"/>
        </w:rPr>
        <w:t>球場現有燈桿移除</w:t>
      </w:r>
      <w:r w:rsidR="00CC506D">
        <w:rPr>
          <w:rFonts w:ascii="標楷體" w:eastAsia="標楷體" w:hAnsi="標楷體" w:hint="eastAsia"/>
          <w:sz w:val="28"/>
          <w:szCs w:val="28"/>
        </w:rPr>
        <w:t>、移設或新設</w:t>
      </w:r>
      <w:r w:rsidR="00264D18">
        <w:rPr>
          <w:rFonts w:ascii="標楷體" w:eastAsia="標楷體" w:hAnsi="標楷體" w:hint="eastAsia"/>
          <w:sz w:val="28"/>
          <w:szCs w:val="28"/>
        </w:rPr>
        <w:t>(</w:t>
      </w:r>
      <w:r w:rsidR="00264D18" w:rsidRPr="003732F9">
        <w:rPr>
          <w:rFonts w:ascii="標楷體" w:eastAsia="標楷體" w:hAnsi="標楷體" w:hint="eastAsia"/>
          <w:sz w:val="28"/>
          <w:szCs w:val="28"/>
          <w:highlight w:val="yellow"/>
        </w:rPr>
        <w:t>以下相關圖示僅供參考，規劃設計圖需經甲方審查</w:t>
      </w:r>
      <w:r w:rsidR="00264D18">
        <w:rPr>
          <w:rFonts w:ascii="標楷體" w:eastAsia="標楷體" w:hAnsi="標楷體" w:hint="eastAsia"/>
          <w:sz w:val="28"/>
          <w:szCs w:val="28"/>
        </w:rPr>
        <w:t>)</w:t>
      </w:r>
      <w:r w:rsidRPr="00CC506D">
        <w:rPr>
          <w:rFonts w:ascii="標楷體" w:eastAsia="標楷體" w:hAnsi="標楷體" w:hint="eastAsia"/>
          <w:sz w:val="28"/>
          <w:szCs w:val="28"/>
        </w:rPr>
        <w:t>。</w:t>
      </w:r>
    </w:p>
    <w:p w14:paraId="10BE1EC8" w14:textId="29590EDA" w:rsidR="00264D18" w:rsidRDefault="00282E6C"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Gungsuh"/>
          <w:color w:val="000000"/>
          <w:sz w:val="28"/>
          <w:szCs w:val="28"/>
        </w:rPr>
      </w:pPr>
      <w:bookmarkStart w:id="15" w:name="_heading=h.1vsw3ci" w:colFirst="0" w:colLast="0"/>
      <w:bookmarkEnd w:id="15"/>
      <w:r w:rsidRPr="00282E6C">
        <w:rPr>
          <w:rFonts w:ascii="標楷體" w:eastAsia="標楷體" w:hAnsi="標楷體" w:cs="Gungsuh" w:hint="eastAsia"/>
          <w:color w:val="000000"/>
          <w:sz w:val="28"/>
          <w:szCs w:val="28"/>
        </w:rPr>
        <w:t>其他有助運動發展之設施設備：</w:t>
      </w:r>
      <w:r>
        <w:rPr>
          <w:rFonts w:ascii="標楷體" w:eastAsia="標楷體" w:hAnsi="標楷體" w:cs="Gungsuh" w:hint="eastAsia"/>
          <w:color w:val="000000"/>
          <w:sz w:val="28"/>
          <w:szCs w:val="28"/>
        </w:rPr>
        <w:t>太陽能光電</w:t>
      </w:r>
      <w:r w:rsidR="008777D1">
        <w:rPr>
          <w:rFonts w:ascii="標楷體" w:eastAsia="標楷體" w:hAnsi="標楷體" w:cs="Gungsuh" w:hint="eastAsia"/>
          <w:color w:val="000000"/>
          <w:sz w:val="28"/>
          <w:szCs w:val="28"/>
        </w:rPr>
        <w:t>球場</w:t>
      </w:r>
      <w:r>
        <w:rPr>
          <w:rFonts w:ascii="標楷體" w:eastAsia="標楷體" w:hAnsi="標楷體" w:cs="Gungsuh" w:hint="eastAsia"/>
          <w:color w:val="000000"/>
          <w:sz w:val="28"/>
          <w:szCs w:val="28"/>
        </w:rPr>
        <w:t>周邊設施，如：</w:t>
      </w:r>
      <w:r w:rsidRPr="00282E6C">
        <w:rPr>
          <w:rFonts w:ascii="標楷體" w:eastAsia="標楷體" w:hAnsi="標楷體" w:cs="Gungsuh" w:hint="eastAsia"/>
          <w:color w:val="000000"/>
          <w:sz w:val="28"/>
          <w:szCs w:val="28"/>
        </w:rPr>
        <w:t>球場設施改善，增加設施、防鳥網、保護墊彩繪等，或其他有助本校發展之設施設備等，輔以節能減碳、推廣再生能源、設置智慧設施、太陽能光電美學設置等內容相關之提案。由乙方於投標之設置計畫書及評選時提出，經甲方同意並作成書面紀錄並納入契約中。</w:t>
      </w:r>
    </w:p>
    <w:p w14:paraId="38CB942F" w14:textId="77777777" w:rsidR="00264D18" w:rsidRDefault="00264D18">
      <w:pPr>
        <w:widowControl/>
        <w:rPr>
          <w:rFonts w:ascii="標楷體" w:eastAsia="標楷體" w:hAnsi="標楷體" w:cs="Gungsuh"/>
          <w:color w:val="000000"/>
          <w:sz w:val="28"/>
          <w:szCs w:val="28"/>
        </w:rPr>
      </w:pPr>
      <w:r>
        <w:rPr>
          <w:rFonts w:ascii="標楷體" w:eastAsia="標楷體" w:hAnsi="標楷體" w:cs="Gungsuh"/>
          <w:color w:val="000000"/>
          <w:sz w:val="28"/>
          <w:szCs w:val="28"/>
        </w:rPr>
        <w:br w:type="page"/>
      </w:r>
    </w:p>
    <w:p w14:paraId="46CC77CB" w14:textId="77777777" w:rsidR="00FE7C6D" w:rsidRPr="006B6102" w:rsidRDefault="00FE7C6D"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p>
    <w:p w14:paraId="68AF91FB" w14:textId="4C5F8613" w:rsidR="006B6102" w:rsidRPr="00546525" w:rsidRDefault="006B6102" w:rsidP="006B6102">
      <w:pPr>
        <w:pBdr>
          <w:top w:val="nil"/>
          <w:left w:val="nil"/>
          <w:bottom w:val="nil"/>
          <w:right w:val="nil"/>
          <w:between w:val="nil"/>
        </w:pBdr>
        <w:spacing w:line="400" w:lineRule="exact"/>
        <w:ind w:left="840"/>
        <w:jc w:val="both"/>
        <w:rPr>
          <w:rFonts w:ascii="標楷體" w:eastAsia="標楷體" w:hAnsi="標楷體" w:cs="Times New Roman"/>
          <w:color w:val="000000"/>
          <w:sz w:val="28"/>
          <w:szCs w:val="28"/>
        </w:rPr>
      </w:pPr>
      <w:r>
        <w:rPr>
          <w:rFonts w:ascii="標楷體" w:eastAsia="標楷體" w:hAnsi="標楷體" w:cs="Times New Roman"/>
          <w:noProof/>
          <w:color w:val="000000"/>
          <w:sz w:val="28"/>
          <w:szCs w:val="28"/>
        </w:rPr>
        <w:drawing>
          <wp:anchor distT="0" distB="0" distL="114300" distR="114300" simplePos="0" relativeHeight="251660800" behindDoc="0" locked="0" layoutInCell="1" allowOverlap="1" wp14:anchorId="2CAF1678" wp14:editId="2C6A672B">
            <wp:simplePos x="0" y="0"/>
            <wp:positionH relativeFrom="column">
              <wp:posOffset>3075305</wp:posOffset>
            </wp:positionH>
            <wp:positionV relativeFrom="paragraph">
              <wp:posOffset>274320</wp:posOffset>
            </wp:positionV>
            <wp:extent cx="339725" cy="436245"/>
            <wp:effectExtent l="0" t="86360" r="0" b="31115"/>
            <wp:wrapSquare wrapText="bothSides"/>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2793110">
                      <a:off x="0" y="0"/>
                      <a:ext cx="339725" cy="436245"/>
                    </a:xfrm>
                    <a:prstGeom prst="rect">
                      <a:avLst/>
                    </a:prstGeom>
                    <a:noFill/>
                  </pic:spPr>
                </pic:pic>
              </a:graphicData>
            </a:graphic>
            <wp14:sizeRelH relativeFrom="page">
              <wp14:pctWidth>0</wp14:pctWidth>
            </wp14:sizeRelH>
            <wp14:sizeRelV relativeFrom="page">
              <wp14:pctHeight>0</wp14:pctHeight>
            </wp14:sizeRelV>
          </wp:anchor>
        </w:drawing>
      </w:r>
      <w:r>
        <w:rPr>
          <w:rFonts w:ascii="標楷體" w:eastAsia="標楷體" w:hAnsi="標楷體" w:cs="Times New Roman"/>
          <w:noProof/>
          <w:color w:val="000000"/>
          <w:sz w:val="28"/>
          <w:szCs w:val="28"/>
        </w:rPr>
        <w:drawing>
          <wp:anchor distT="0" distB="0" distL="114300" distR="114300" simplePos="0" relativeHeight="251659776" behindDoc="0" locked="0" layoutInCell="1" allowOverlap="1" wp14:anchorId="48F33A09" wp14:editId="0904A6CE">
            <wp:simplePos x="0" y="0"/>
            <wp:positionH relativeFrom="column">
              <wp:posOffset>1187450</wp:posOffset>
            </wp:positionH>
            <wp:positionV relativeFrom="paragraph">
              <wp:posOffset>526415</wp:posOffset>
            </wp:positionV>
            <wp:extent cx="274320" cy="408305"/>
            <wp:effectExtent l="57150" t="0" r="1143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20787510">
                      <a:off x="0" y="0"/>
                      <a:ext cx="274320" cy="408305"/>
                    </a:xfrm>
                    <a:prstGeom prst="rect">
                      <a:avLst/>
                    </a:prstGeom>
                    <a:noFill/>
                  </pic:spPr>
                </pic:pic>
              </a:graphicData>
            </a:graphic>
            <wp14:sizeRelH relativeFrom="page">
              <wp14:pctWidth>0</wp14:pctWidth>
            </wp14:sizeRelH>
            <wp14:sizeRelV relativeFrom="page">
              <wp14:pctHeight>0</wp14:pctHeight>
            </wp14:sizeRelV>
          </wp:anchor>
        </w:drawing>
      </w:r>
      <w:r>
        <w:rPr>
          <w:rFonts w:ascii="標楷體" w:eastAsia="標楷體" w:hAnsi="標楷體" w:cs="Times New Roman"/>
          <w:noProof/>
          <w:color w:val="000000"/>
          <w:sz w:val="28"/>
          <w:szCs w:val="28"/>
        </w:rPr>
        <w:drawing>
          <wp:anchor distT="0" distB="0" distL="114300" distR="114300" simplePos="0" relativeHeight="251656704" behindDoc="0" locked="0" layoutInCell="1" allowOverlap="1" wp14:anchorId="2842E41B" wp14:editId="127FD992">
            <wp:simplePos x="0" y="0"/>
            <wp:positionH relativeFrom="column">
              <wp:posOffset>4639310</wp:posOffset>
            </wp:positionH>
            <wp:positionV relativeFrom="paragraph">
              <wp:posOffset>614680</wp:posOffset>
            </wp:positionV>
            <wp:extent cx="419100" cy="388620"/>
            <wp:effectExtent l="0" t="0" r="0"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 cy="388620"/>
                    </a:xfrm>
                    <a:prstGeom prst="rect">
                      <a:avLst/>
                    </a:prstGeom>
                    <a:noFill/>
                  </pic:spPr>
                </pic:pic>
              </a:graphicData>
            </a:graphic>
            <wp14:sizeRelH relativeFrom="page">
              <wp14:pctWidth>0</wp14:pctWidth>
            </wp14:sizeRelH>
            <wp14:sizeRelV relativeFrom="page">
              <wp14:pctHeight>0</wp14:pctHeight>
            </wp14:sizeRelV>
          </wp:anchor>
        </w:drawing>
      </w:r>
      <w:r>
        <w:rPr>
          <w:rFonts w:ascii="標楷體" w:eastAsia="標楷體" w:hAnsi="標楷體" w:cs="Times New Roman"/>
          <w:noProof/>
          <w:color w:val="000000"/>
          <w:sz w:val="28"/>
          <w:szCs w:val="28"/>
        </w:rPr>
        <w:drawing>
          <wp:anchor distT="0" distB="0" distL="114300" distR="114300" simplePos="0" relativeHeight="251655680" behindDoc="0" locked="0" layoutInCell="1" allowOverlap="1" wp14:anchorId="0B317D39" wp14:editId="4DCA7A60">
            <wp:simplePos x="0" y="0"/>
            <wp:positionH relativeFrom="column">
              <wp:posOffset>1256030</wp:posOffset>
            </wp:positionH>
            <wp:positionV relativeFrom="paragraph">
              <wp:posOffset>629920</wp:posOffset>
            </wp:positionV>
            <wp:extent cx="419100" cy="388620"/>
            <wp:effectExtent l="0" t="0" r="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 cy="388620"/>
                    </a:xfrm>
                    <a:prstGeom prst="rect">
                      <a:avLst/>
                    </a:prstGeom>
                    <a:noFill/>
                  </pic:spPr>
                </pic:pic>
              </a:graphicData>
            </a:graphic>
            <wp14:sizeRelH relativeFrom="page">
              <wp14:pctWidth>0</wp14:pctWidth>
            </wp14:sizeRelH>
            <wp14:sizeRelV relativeFrom="page">
              <wp14:pctHeight>0</wp14:pctHeight>
            </wp14:sizeRelV>
          </wp:anchor>
        </w:drawing>
      </w:r>
      <w:r>
        <w:rPr>
          <w:rFonts w:ascii="標楷體" w:eastAsia="標楷體" w:hAnsi="標楷體" w:cs="Times New Roman"/>
          <w:noProof/>
          <w:color w:val="000000"/>
          <w:sz w:val="28"/>
          <w:szCs w:val="28"/>
        </w:rPr>
        <w:drawing>
          <wp:anchor distT="0" distB="0" distL="114300" distR="114300" simplePos="0" relativeHeight="251654656" behindDoc="0" locked="0" layoutInCell="1" allowOverlap="1" wp14:anchorId="31CFA8F8" wp14:editId="6BC58186">
            <wp:simplePos x="0" y="0"/>
            <wp:positionH relativeFrom="column">
              <wp:posOffset>387350</wp:posOffset>
            </wp:positionH>
            <wp:positionV relativeFrom="paragraph">
              <wp:posOffset>355600</wp:posOffset>
            </wp:positionV>
            <wp:extent cx="975360" cy="327660"/>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5360" cy="327660"/>
                    </a:xfrm>
                    <a:prstGeom prst="rect">
                      <a:avLst/>
                    </a:prstGeom>
                    <a:noFill/>
                  </pic:spPr>
                </pic:pic>
              </a:graphicData>
            </a:graphic>
            <wp14:sizeRelH relativeFrom="page">
              <wp14:pctWidth>0</wp14:pctWidth>
            </wp14:sizeRelH>
            <wp14:sizeRelV relativeFrom="page">
              <wp14:pctHeight>0</wp14:pctHeight>
            </wp14:sizeRelV>
          </wp:anchor>
        </w:drawing>
      </w:r>
      <w:r>
        <w:rPr>
          <w:rFonts w:ascii="標楷體" w:eastAsia="標楷體" w:hAnsi="標楷體" w:cs="Times New Roman"/>
          <w:noProof/>
          <w:color w:val="000000"/>
          <w:sz w:val="28"/>
          <w:szCs w:val="28"/>
        </w:rPr>
        <w:drawing>
          <wp:anchor distT="0" distB="0" distL="114300" distR="114300" simplePos="0" relativeHeight="251653632" behindDoc="0" locked="0" layoutInCell="1" allowOverlap="1" wp14:anchorId="288DC7C7" wp14:editId="1306EAEB">
            <wp:simplePos x="0" y="0"/>
            <wp:positionH relativeFrom="column">
              <wp:posOffset>2749550</wp:posOffset>
            </wp:positionH>
            <wp:positionV relativeFrom="paragraph">
              <wp:posOffset>50800</wp:posOffset>
            </wp:positionV>
            <wp:extent cx="975360" cy="327660"/>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5360" cy="327660"/>
                    </a:xfrm>
                    <a:prstGeom prst="rect">
                      <a:avLst/>
                    </a:prstGeom>
                    <a:noFill/>
                  </pic:spPr>
                </pic:pic>
              </a:graphicData>
            </a:graphic>
            <wp14:sizeRelH relativeFrom="page">
              <wp14:pctWidth>0</wp14:pctWidth>
            </wp14:sizeRelH>
            <wp14:sizeRelV relativeFrom="page">
              <wp14:pctHeight>0</wp14:pctHeight>
            </wp14:sizeRelV>
          </wp:anchor>
        </w:drawing>
      </w:r>
    </w:p>
    <w:p w14:paraId="32803448" w14:textId="64133FE3" w:rsidR="00FE7C6D" w:rsidRPr="00546525" w:rsidRDefault="006B6102"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6" w:name="_heading=h.4fsjm0b" w:colFirst="0" w:colLast="0"/>
      <w:bookmarkEnd w:id="16"/>
      <w:r w:rsidRPr="00546525">
        <w:rPr>
          <w:rFonts w:ascii="標楷體" w:eastAsia="標楷體" w:hAnsi="標楷體"/>
          <w:noProof/>
          <w:sz w:val="28"/>
          <w:szCs w:val="28"/>
        </w:rPr>
        <w:drawing>
          <wp:anchor distT="0" distB="0" distL="114300" distR="114300" simplePos="0" relativeHeight="251657728" behindDoc="0" locked="0" layoutInCell="1" hidden="0" allowOverlap="1" wp14:anchorId="4A1A7340" wp14:editId="0B6EE8F4">
            <wp:simplePos x="0" y="0"/>
            <wp:positionH relativeFrom="column">
              <wp:posOffset>101600</wp:posOffset>
            </wp:positionH>
            <wp:positionV relativeFrom="paragraph">
              <wp:posOffset>252730</wp:posOffset>
            </wp:positionV>
            <wp:extent cx="5946140" cy="4288155"/>
            <wp:effectExtent l="0" t="0" r="0" b="0"/>
            <wp:wrapSquare wrapText="bothSides" distT="0" distB="0" distL="114300" distR="114300"/>
            <wp:docPr id="2140302840"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3"/>
                    <a:srcRect/>
                    <a:stretch>
                      <a:fillRect/>
                    </a:stretch>
                  </pic:blipFill>
                  <pic:spPr>
                    <a:xfrm>
                      <a:off x="0" y="0"/>
                      <a:ext cx="5946140" cy="4288155"/>
                    </a:xfrm>
                    <a:prstGeom prst="rect">
                      <a:avLst/>
                    </a:prstGeom>
                    <a:ln/>
                  </pic:spPr>
                </pic:pic>
              </a:graphicData>
            </a:graphic>
          </wp:anchor>
        </w:drawing>
      </w:r>
      <w:r w:rsidR="008777D1">
        <w:rPr>
          <w:rFonts w:ascii="標楷體" w:eastAsia="標楷體" w:hAnsi="標楷體" w:cs="Gungsuh"/>
          <w:color w:val="000000"/>
          <w:sz w:val="28"/>
          <w:szCs w:val="28"/>
        </w:rPr>
        <w:t>球場</w:t>
      </w:r>
      <w:r w:rsidR="00FE7C6D" w:rsidRPr="00546525">
        <w:rPr>
          <w:rFonts w:ascii="標楷體" w:eastAsia="標楷體" w:hAnsi="標楷體" w:cs="Gungsuh"/>
          <w:color w:val="000000"/>
          <w:sz w:val="28"/>
          <w:szCs w:val="28"/>
        </w:rPr>
        <w:t>整體地坪：</w:t>
      </w:r>
      <w:r w:rsidR="00FE7C6D" w:rsidRPr="00546525">
        <w:rPr>
          <w:rFonts w:ascii="標楷體" w:eastAsia="標楷體" w:hAnsi="標楷體" w:cs="Gungsuh"/>
          <w:b/>
          <w:color w:val="000000"/>
          <w:sz w:val="28"/>
          <w:szCs w:val="28"/>
        </w:rPr>
        <w:t>（由機關勾選）</w:t>
      </w:r>
    </w:p>
    <w:p w14:paraId="7B628FC9" w14:textId="3F0AE173" w:rsidR="00FE7C6D" w:rsidRPr="00546525" w:rsidRDefault="00FE7C6D" w:rsidP="009A2FEF">
      <w:pPr>
        <w:numPr>
          <w:ilvl w:val="0"/>
          <w:numId w:val="23"/>
        </w:numPr>
        <w:pBdr>
          <w:top w:val="nil"/>
          <w:left w:val="nil"/>
          <w:bottom w:val="nil"/>
          <w:right w:val="nil"/>
          <w:between w:val="nil"/>
        </w:pBdr>
        <w:spacing w:line="400" w:lineRule="exact"/>
        <w:ind w:left="1588" w:hanging="454"/>
        <w:jc w:val="both"/>
        <w:rPr>
          <w:rFonts w:ascii="標楷體" w:eastAsia="標楷體" w:hAnsi="標楷體" w:cs="Times New Roman"/>
          <w:color w:val="000000"/>
          <w:sz w:val="28"/>
          <w:szCs w:val="28"/>
        </w:rPr>
      </w:pPr>
      <w:bookmarkStart w:id="17" w:name="_heading=h.2uxtw84" w:colFirst="0" w:colLast="0"/>
      <w:bookmarkEnd w:id="17"/>
      <w:r w:rsidRPr="00546525">
        <w:rPr>
          <w:rFonts w:ascii="標楷體" w:eastAsia="標楷體" w:hAnsi="標楷體" w:cs="Gungsuh"/>
          <w:color w:val="000000"/>
          <w:sz w:val="28"/>
          <w:szCs w:val="28"/>
        </w:rPr>
        <w:t>乙方須將</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整體地坪</w:t>
      </w:r>
      <w:r w:rsidR="006B6102">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整新</w:t>
      </w:r>
      <w:r w:rsidR="00282E6C">
        <w:rPr>
          <w:rFonts w:ascii="標楷體" w:eastAsia="標楷體" w:hAnsi="標楷體" w:cs="Gungsuh" w:hint="eastAsia"/>
          <w:color w:val="000000"/>
          <w:sz w:val="28"/>
          <w:szCs w:val="28"/>
        </w:rPr>
        <w:t>、畫線</w:t>
      </w:r>
      <w:r w:rsidRPr="00546525">
        <w:rPr>
          <w:rFonts w:ascii="標楷體" w:eastAsia="標楷體" w:hAnsi="標楷體" w:cs="Gungsuh"/>
          <w:color w:val="000000"/>
          <w:sz w:val="28"/>
          <w:szCs w:val="28"/>
        </w:rPr>
        <w:t>；</w:t>
      </w:r>
      <w:r w:rsidR="000467EA">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復原。</w:t>
      </w:r>
    </w:p>
    <w:p w14:paraId="0F3305DD" w14:textId="520312A4" w:rsidR="00FE7C6D" w:rsidRPr="00546525" w:rsidRDefault="008777D1" w:rsidP="009A2FEF">
      <w:pPr>
        <w:numPr>
          <w:ilvl w:val="0"/>
          <w:numId w:val="23"/>
        </w:numPr>
        <w:pBdr>
          <w:top w:val="nil"/>
          <w:left w:val="nil"/>
          <w:bottom w:val="nil"/>
          <w:right w:val="nil"/>
          <w:between w:val="nil"/>
        </w:pBdr>
        <w:spacing w:line="400" w:lineRule="exact"/>
        <w:ind w:left="1588" w:hanging="454"/>
        <w:jc w:val="both"/>
        <w:rPr>
          <w:rFonts w:ascii="標楷體" w:eastAsia="標楷體" w:hAnsi="標楷體" w:cs="Times New Roman"/>
          <w:color w:val="000000"/>
          <w:sz w:val="28"/>
          <w:szCs w:val="28"/>
        </w:rPr>
      </w:pPr>
      <w:r>
        <w:rPr>
          <w:rFonts w:ascii="標楷體" w:eastAsia="標楷體" w:hAnsi="標楷體" w:cs="Gungsuh"/>
          <w:color w:val="000000"/>
          <w:sz w:val="28"/>
          <w:szCs w:val="28"/>
        </w:rPr>
        <w:t>球場</w:t>
      </w:r>
      <w:r w:rsidR="00FE7C6D" w:rsidRPr="00546525">
        <w:rPr>
          <w:rFonts w:ascii="標楷體" w:eastAsia="標楷體" w:hAnsi="標楷體" w:cs="Gungsuh"/>
          <w:color w:val="000000"/>
          <w:sz w:val="28"/>
          <w:szCs w:val="28"/>
        </w:rPr>
        <w:t>整體地坪規格，請依本條第九款設計原則進行。</w:t>
      </w:r>
    </w:p>
    <w:p w14:paraId="33749BDE" w14:textId="77777777" w:rsidR="00FE7C6D" w:rsidRPr="00546525" w:rsidRDefault="00FE7C6D" w:rsidP="009A2FEF">
      <w:pPr>
        <w:numPr>
          <w:ilvl w:val="0"/>
          <w:numId w:val="7"/>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為避免場地濕滑，整體設計應達到防漏水，防漏措施需與甲方協商。惟雨天是否可教學、提供民眾使用需視當天狀況而定。</w:t>
      </w:r>
    </w:p>
    <w:p w14:paraId="1B8C706A" w14:textId="77777777" w:rsidR="00FE7C6D" w:rsidRPr="00546525" w:rsidRDefault="00AD76CB"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Pr>
          <w:rFonts w:ascii="標楷體" w:eastAsia="標楷體" w:hAnsi="標楷體" w:cs="Gungsuh"/>
          <w:color w:val="000000"/>
          <w:sz w:val="28"/>
          <w:szCs w:val="28"/>
        </w:rPr>
        <w:t>太陽能光電</w:t>
      </w:r>
      <w:r>
        <w:rPr>
          <w:rFonts w:ascii="標楷體" w:eastAsia="標楷體" w:hAnsi="標楷體" w:cs="Gungsuh" w:hint="eastAsia"/>
          <w:color w:val="000000"/>
          <w:sz w:val="28"/>
          <w:szCs w:val="28"/>
        </w:rPr>
        <w:t>設施</w:t>
      </w:r>
      <w:r w:rsidR="00FE7C6D" w:rsidRPr="00546525">
        <w:rPr>
          <w:rFonts w:ascii="標楷體" w:eastAsia="標楷體" w:hAnsi="標楷體" w:cs="Gungsuh"/>
          <w:color w:val="000000"/>
          <w:sz w:val="28"/>
          <w:szCs w:val="28"/>
        </w:rPr>
        <w:t>-隔絕要求</w:t>
      </w:r>
    </w:p>
    <w:p w14:paraId="75C14109" w14:textId="77777777" w:rsidR="00FE7C6D" w:rsidRPr="00546525" w:rsidRDefault="00FE7C6D" w:rsidP="009A2FEF">
      <w:pPr>
        <w:numPr>
          <w:ilvl w:val="1"/>
          <w:numId w:val="6"/>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預防球直接碰觸太陽能板，需裝設天花隔離網。</w:t>
      </w:r>
    </w:p>
    <w:p w14:paraId="11E8EEC2" w14:textId="77777777" w:rsidR="00FE7C6D" w:rsidRPr="00546525" w:rsidRDefault="00FE7C6D" w:rsidP="009A2FEF">
      <w:pPr>
        <w:numPr>
          <w:ilvl w:val="1"/>
          <w:numId w:val="6"/>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每個球場結構支柱需包覆由地面起算，高度達2公尺防護墊（材質：EVA、厚度：30mm）。</w:t>
      </w:r>
    </w:p>
    <w:p w14:paraId="301C3EF3" w14:textId="34F38086" w:rsidR="00FE7C6D" w:rsidRPr="00546525" w:rsidRDefault="00FE7C6D" w:rsidP="009A2FEF">
      <w:pPr>
        <w:numPr>
          <w:ilvl w:val="1"/>
          <w:numId w:val="6"/>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重要機電位置加裝隔離圍欄，並設置危險告示。若為金屬隔離圍欄，應予接地</w:t>
      </w:r>
      <w:r w:rsidR="00A67810">
        <w:rPr>
          <w:rFonts w:ascii="標楷體" w:eastAsia="標楷體" w:hAnsi="標楷體" w:cs="Gungsuh" w:hint="eastAsia"/>
          <w:color w:val="000000"/>
          <w:sz w:val="28"/>
          <w:szCs w:val="28"/>
        </w:rPr>
        <w:t>；</w:t>
      </w:r>
      <w:r w:rsidR="00A67810" w:rsidRPr="00A67810">
        <w:rPr>
          <w:rFonts w:ascii="標楷體" w:eastAsia="標楷體" w:hAnsi="標楷體" w:cs="Gungsuh" w:hint="eastAsia"/>
          <w:color w:val="FF0000"/>
          <w:sz w:val="28"/>
          <w:szCs w:val="28"/>
        </w:rPr>
        <w:t>會產生噪音之機電設備如變流器、散熱風扇等必須加設隔音設施</w:t>
      </w:r>
      <w:r w:rsidR="00CC506D">
        <w:rPr>
          <w:rFonts w:ascii="標楷體" w:eastAsia="標楷體" w:hAnsi="標楷體" w:cs="Gungsuh" w:hint="eastAsia"/>
          <w:color w:val="FF0000"/>
          <w:sz w:val="28"/>
          <w:szCs w:val="28"/>
        </w:rPr>
        <w:t>；機電管路架設應依用戶用電裝置等規則辦理，</w:t>
      </w:r>
      <w:r w:rsidR="00DA7A72">
        <w:rPr>
          <w:rFonts w:ascii="標楷體" w:eastAsia="標楷體" w:hAnsi="標楷體" w:cs="Gungsuh" w:hint="eastAsia"/>
          <w:color w:val="FF0000"/>
          <w:sz w:val="28"/>
          <w:szCs w:val="28"/>
        </w:rPr>
        <w:t>針對鄰近</w:t>
      </w:r>
      <w:r w:rsidR="00DA7A72" w:rsidRPr="00CC506D">
        <w:rPr>
          <w:rFonts w:ascii="標楷體" w:eastAsia="標楷體" w:hAnsi="標楷體" w:cs="Gungsuh"/>
          <w:color w:val="FF0000"/>
          <w:sz w:val="28"/>
          <w:szCs w:val="28"/>
        </w:rPr>
        <w:t>住宅區，</w:t>
      </w:r>
      <w:r w:rsidR="00CC506D" w:rsidRPr="00CC506D">
        <w:rPr>
          <w:rFonts w:ascii="標楷體" w:eastAsia="標楷體" w:hAnsi="標楷體" w:cs="Gungsuh"/>
          <w:b/>
          <w:bCs/>
          <w:color w:val="FF0000"/>
          <w:sz w:val="28"/>
          <w:szCs w:val="28"/>
        </w:rPr>
        <w:t>太陽能光電系統的逆變器噪音應</w:t>
      </w:r>
      <w:r w:rsidR="00CC506D">
        <w:rPr>
          <w:rFonts w:ascii="標楷體" w:eastAsia="標楷體" w:hAnsi="標楷體" w:cs="Gungsuh" w:hint="eastAsia"/>
          <w:b/>
          <w:bCs/>
          <w:color w:val="FF0000"/>
          <w:sz w:val="28"/>
          <w:szCs w:val="28"/>
        </w:rPr>
        <w:t>規劃</w:t>
      </w:r>
      <w:r w:rsidR="00CC506D" w:rsidRPr="00CC506D">
        <w:rPr>
          <w:rFonts w:ascii="標楷體" w:eastAsia="標楷體" w:hAnsi="標楷體" w:cs="Gungsuh"/>
          <w:b/>
          <w:bCs/>
          <w:color w:val="FF0000"/>
          <w:sz w:val="28"/>
          <w:szCs w:val="28"/>
        </w:rPr>
        <w:t xml:space="preserve">控制在 </w:t>
      </w:r>
      <w:r w:rsidR="00B57E2B">
        <w:rPr>
          <w:rFonts w:ascii="標楷體" w:eastAsia="標楷體" w:hAnsi="標楷體" w:cs="Gungsuh"/>
          <w:b/>
          <w:bCs/>
          <w:color w:val="FF0000"/>
          <w:sz w:val="28"/>
          <w:szCs w:val="28"/>
        </w:rPr>
        <w:t>60</w:t>
      </w:r>
      <w:r w:rsidR="00CC506D" w:rsidRPr="00CC506D">
        <w:rPr>
          <w:rFonts w:ascii="標楷體" w:eastAsia="標楷體" w:hAnsi="標楷體" w:cs="Gungsuh"/>
          <w:b/>
          <w:bCs/>
          <w:color w:val="FF0000"/>
          <w:sz w:val="28"/>
          <w:szCs w:val="28"/>
        </w:rPr>
        <w:t xml:space="preserve"> 分貝以下</w:t>
      </w:r>
      <w:r w:rsidR="00CC506D" w:rsidRPr="00CC506D">
        <w:rPr>
          <w:rFonts w:ascii="標楷體" w:eastAsia="標楷體" w:hAnsi="標楷體" w:cs="Gungsuh"/>
          <w:color w:val="FF0000"/>
          <w:sz w:val="28"/>
          <w:szCs w:val="28"/>
        </w:rPr>
        <w:t>，</w:t>
      </w:r>
      <w:r w:rsidR="00751BB2">
        <w:rPr>
          <w:rFonts w:ascii="標楷體" w:eastAsia="標楷體" w:hAnsi="標楷體" w:cs="Gungsuh" w:hint="eastAsia"/>
          <w:color w:val="FF0000"/>
          <w:sz w:val="28"/>
          <w:szCs w:val="28"/>
        </w:rPr>
        <w:t>在固定住居所量測以不超越上述標準為</w:t>
      </w:r>
      <w:r w:rsidR="006C0893">
        <w:rPr>
          <w:rFonts w:ascii="標楷體" w:eastAsia="標楷體" w:hAnsi="標楷體" w:cs="Gungsuh" w:hint="eastAsia"/>
          <w:color w:val="FF0000"/>
          <w:sz w:val="28"/>
          <w:szCs w:val="28"/>
        </w:rPr>
        <w:t>底限</w:t>
      </w:r>
      <w:r w:rsidR="00751BB2">
        <w:rPr>
          <w:rFonts w:ascii="標楷體" w:eastAsia="標楷體" w:hAnsi="標楷體" w:cs="Gungsuh" w:hint="eastAsia"/>
          <w:color w:val="FF0000"/>
          <w:sz w:val="28"/>
          <w:szCs w:val="28"/>
        </w:rPr>
        <w:t>，</w:t>
      </w:r>
      <w:r w:rsidR="00CC506D" w:rsidRPr="00CC506D">
        <w:rPr>
          <w:rFonts w:ascii="標楷體" w:eastAsia="標楷體" w:hAnsi="標楷體" w:cs="Gungsuh"/>
          <w:color w:val="FF0000"/>
          <w:sz w:val="28"/>
          <w:szCs w:val="28"/>
        </w:rPr>
        <w:t>以避免噪音爭議</w:t>
      </w:r>
      <w:r w:rsidR="00A67810" w:rsidRPr="00CC506D">
        <w:rPr>
          <w:rFonts w:ascii="標楷體" w:eastAsia="標楷體" w:hAnsi="標楷體" w:cs="Gungsuh" w:hint="eastAsia"/>
          <w:color w:val="FF0000"/>
          <w:sz w:val="28"/>
          <w:szCs w:val="28"/>
        </w:rPr>
        <w:t>。</w:t>
      </w:r>
    </w:p>
    <w:p w14:paraId="46A7CC24" w14:textId="77777777"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結構系統與組件設計（置）原則</w:t>
      </w:r>
    </w:p>
    <w:p w14:paraId="2E4F4F14"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球場屋架結構：採韌性抗彎矩構架系統為地上1層鋼骨構造物。</w:t>
      </w:r>
    </w:p>
    <w:p w14:paraId="33998F7A" w14:textId="77777777" w:rsidR="00FE7C6D" w:rsidRPr="00AD76CB"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主結構以鋼構為主，亦可採用RC柱結合鋼構支柱，以降低營建成本，四周可用3公尺高之鐵網為圍籬，並覆上紗網（鐵網圍籬依單位需求，並非強制裝設）。</w:t>
      </w:r>
    </w:p>
    <w:p w14:paraId="252213AA" w14:textId="4D9366AD" w:rsidR="00AD76CB" w:rsidRPr="00546525" w:rsidRDefault="00AD76CB"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F71308">
        <w:rPr>
          <w:rFonts w:ascii="標楷體" w:eastAsia="標楷體" w:hAnsi="標楷體" w:cs="Times New Roman" w:hint="eastAsia"/>
          <w:color w:val="FF0000"/>
          <w:sz w:val="28"/>
          <w:szCs w:val="28"/>
        </w:rPr>
        <w:t>機車停車場</w:t>
      </w:r>
      <w:r w:rsidR="00576CF5">
        <w:rPr>
          <w:rFonts w:ascii="標楷體" w:eastAsia="標楷體" w:hAnsi="標楷體" w:cs="Times New Roman" w:hint="eastAsia"/>
          <w:color w:val="FF0000"/>
          <w:sz w:val="28"/>
          <w:szCs w:val="28"/>
        </w:rPr>
        <w:t>地面</w:t>
      </w:r>
      <w:r w:rsidR="00F20513">
        <w:rPr>
          <w:rFonts w:ascii="標楷體" w:eastAsia="標楷體" w:hAnsi="標楷體" w:cs="Times New Roman" w:hint="eastAsia"/>
          <w:color w:val="FF0000"/>
          <w:sz w:val="28"/>
          <w:szCs w:val="28"/>
        </w:rPr>
        <w:t>棚架型</w:t>
      </w:r>
      <w:r w:rsidRPr="00F71308">
        <w:rPr>
          <w:rFonts w:ascii="標楷體" w:eastAsia="標楷體" w:hAnsi="標楷體" w:cs="Gungsuh"/>
          <w:color w:val="FF0000"/>
          <w:sz w:val="28"/>
          <w:szCs w:val="28"/>
        </w:rPr>
        <w:t>結構</w:t>
      </w:r>
      <w:r w:rsidRPr="00F71308">
        <w:rPr>
          <w:rFonts w:ascii="標楷體" w:eastAsia="標楷體" w:hAnsi="標楷體" w:cs="Gungsuh" w:hint="eastAsia"/>
          <w:color w:val="FF0000"/>
          <w:sz w:val="28"/>
          <w:szCs w:val="28"/>
        </w:rPr>
        <w:t>，</w:t>
      </w:r>
      <w:r w:rsidRPr="00F71308">
        <w:rPr>
          <w:rFonts w:ascii="標楷體" w:eastAsia="標楷體" w:hAnsi="標楷體" w:cs="Gungsuh"/>
          <w:color w:val="FF0000"/>
          <w:sz w:val="28"/>
          <w:szCs w:val="28"/>
        </w:rPr>
        <w:t>由地面起算至梁底所有淨高皆達</w:t>
      </w:r>
      <w:r w:rsidR="0092070C">
        <w:rPr>
          <w:rFonts w:ascii="標楷體" w:eastAsia="標楷體" w:hAnsi="標楷體" w:cs="Gungsuh" w:hint="eastAsia"/>
          <w:color w:val="FF0000"/>
          <w:sz w:val="28"/>
          <w:szCs w:val="28"/>
        </w:rPr>
        <w:t>3</w:t>
      </w:r>
      <w:r w:rsidRPr="00F71308">
        <w:rPr>
          <w:rFonts w:ascii="標楷體" w:eastAsia="標楷體" w:hAnsi="標楷體" w:cs="Gungsuh"/>
          <w:color w:val="FF0000"/>
          <w:sz w:val="28"/>
          <w:szCs w:val="28"/>
        </w:rPr>
        <w:t>公尺（含）以上</w:t>
      </w:r>
      <w:r w:rsidR="00CC506D">
        <w:rPr>
          <w:rFonts w:ascii="標楷體" w:eastAsia="標楷體" w:hAnsi="標楷體" w:cs="Gungsuh" w:hint="eastAsia"/>
          <w:color w:val="FF0000"/>
          <w:sz w:val="28"/>
          <w:szCs w:val="28"/>
        </w:rPr>
        <w:t>(4.5公尺以下免雜建照)</w:t>
      </w:r>
      <w:r w:rsidR="00F71308">
        <w:rPr>
          <w:rFonts w:ascii="標楷體" w:eastAsia="標楷體" w:hAnsi="標楷體" w:cs="Gungsuh" w:hint="eastAsia"/>
          <w:color w:val="FF0000"/>
          <w:sz w:val="28"/>
          <w:szCs w:val="28"/>
        </w:rPr>
        <w:t>。</w:t>
      </w:r>
    </w:p>
    <w:p w14:paraId="27591A28"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基礎型式（獨立基腳、聯合基腳、連續基腳或筏式基礎），設計時應視載重情況、地層條件及結構需求等選擇適用之基礎型式。</w:t>
      </w:r>
    </w:p>
    <w:p w14:paraId="204D2941"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基礎底面應先鋪設高度至少10公分的墊底混凝土（fc’</w:t>
      </w:r>
      <w:r w:rsidRPr="00546525">
        <w:rPr>
          <w:rFonts w:ascii="標楷體" w:eastAsia="標楷體" w:hAnsi="標楷體" w:cs="新細明體"/>
          <w:color w:val="000000"/>
          <w:sz w:val="28"/>
          <w:szCs w:val="28"/>
        </w:rPr>
        <w:t>≧</w:t>
      </w:r>
      <w:r w:rsidRPr="00546525">
        <w:rPr>
          <w:rFonts w:ascii="標楷體" w:eastAsia="標楷體" w:hAnsi="標楷體" w:cs="Times New Roman"/>
          <w:color w:val="000000"/>
          <w:sz w:val="28"/>
          <w:szCs w:val="28"/>
        </w:rPr>
        <w:t>140kgf/cm</w:t>
      </w:r>
      <w:r w:rsidRPr="00546525">
        <w:rPr>
          <w:rFonts w:ascii="標楷體" w:eastAsia="標楷體" w:hAnsi="標楷體" w:cs="Times New Roman"/>
          <w:color w:val="000000"/>
          <w:sz w:val="28"/>
          <w:szCs w:val="28"/>
          <w:vertAlign w:val="superscript"/>
        </w:rPr>
        <w:t>2</w:t>
      </w:r>
      <w:r w:rsidRPr="00546525">
        <w:rPr>
          <w:rFonts w:ascii="標楷體" w:eastAsia="標楷體" w:hAnsi="標楷體" w:cs="Gungsuh"/>
          <w:color w:val="000000"/>
          <w:sz w:val="28"/>
          <w:szCs w:val="28"/>
        </w:rPr>
        <w:t>）後方可進行放樣及基礎版施工。</w:t>
      </w:r>
    </w:p>
    <w:p w14:paraId="4B346958"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34BA40CB"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物之設計須考慮各種可能之載重，包括靜載重、活載重、風力、地震力、土壓力、水壓力、施工載重、混凝土乾縮、潛變、溫度變化及基礎不均勻沉陷等所生之作用力，並考慮各種載重組合產生之最大應力。靜載重與活載重需參考建築技術規則建築構造編第一章第三節之規定。</w:t>
      </w:r>
    </w:p>
    <w:p w14:paraId="68546DD5"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設計應符合「建築物耐風設計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臺灣地區各地之基本設計風速可詳見附件一）</w:t>
      </w:r>
    </w:p>
    <w:p w14:paraId="0A06662A"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結構設計依「建築物耐風設計規範及解說」進行設計與檢核，其中用途係數（I），採I=1.1（含）以上、陣風反應因子（G），應先進行整體結構系統自然振動頻率分析，而決定陣風反應因子（G）值，但</w:t>
      </w:r>
      <w:r w:rsidRPr="00546525">
        <w:rPr>
          <w:rFonts w:ascii="標楷體" w:eastAsia="標楷體" w:hAnsi="標楷體" w:cs="Gungsuh"/>
          <w:b/>
          <w:color w:val="000000"/>
          <w:sz w:val="28"/>
          <w:szCs w:val="28"/>
        </w:rPr>
        <w:t>必須</w:t>
      </w:r>
      <w:r w:rsidRPr="00546525">
        <w:rPr>
          <w:rFonts w:ascii="標楷體" w:eastAsia="標楷體" w:hAnsi="標楷體" w:cs="Gungsuh"/>
          <w:color w:val="000000"/>
          <w:sz w:val="28"/>
          <w:szCs w:val="28"/>
        </w:rPr>
        <w:t>至少採G=1.88（含）作為設計與計算基礎。</w:t>
      </w:r>
    </w:p>
    <w:p w14:paraId="328A0E4F"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結構設計應符合「建築物耐震設計規範及解說」之規定，其中用途係數（I），採I=1.25（含）以上作為設計與計算基礎。</w:t>
      </w:r>
    </w:p>
    <w:p w14:paraId="7553B740"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所有螺絲組（包含螺絲、螺帽、彈簧華司、平華司等）及扣件材</w:t>
      </w:r>
      <w:r w:rsidRPr="00546525">
        <w:rPr>
          <w:rFonts w:ascii="標楷體" w:eastAsia="標楷體" w:hAnsi="標楷體" w:cs="Gungsuh"/>
          <w:color w:val="000000"/>
          <w:sz w:val="28"/>
          <w:szCs w:val="28"/>
        </w:rPr>
        <w:lastRenderedPageBreak/>
        <w:t>質應為同一材質且必須具高抗腐蝕能力。每一構件連結螺絲組：包含抗腐蝕螺絲、至少1片彈簧華司、至少2片平板華司、至少2個抗腐蝕六角螺帽或至少1個抗腐蝕六角螺帽以及於六角螺帽上再套上1個抗腐蝕六角蓋型螺帽。所有螺栓組及扣件材質必須具抗防蝕能力，並取得耐久性防蝕之品質測試報告及保固保證。支撐架若採用鋁合金材質，螺栓、螺帽須為304或316不銹鋼材質。</w:t>
      </w:r>
    </w:p>
    <w:p w14:paraId="27AA0830"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依ISO 9224金屬材質的腐蝕速率進行防蝕設計，惟至少應以中度腐蝕（ISO 9223-C3）等級以上的腐蝕環境進行設計，由專業機構提出說明與品保證明，若學校處於C3腐蝕環境以上之等級，可參考臺灣腐蝕環境分類資訊系統/大氣腐蝕年報表，進行防腐蝕評估。</w:t>
      </w:r>
    </w:p>
    <w:p w14:paraId="4108EFAE"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若採用鋼構基材，應為一般結構用鋼材或冷軋鋼構材外加表面防蝕處理，或耐候鋼材。鋼構基材表面處理，須以設置地點符合ISO 9223之腐蝕環境分類等級，且至少以中度腐蝕（ISO  9223-C3）等級以上為處理基準，並以20年（含）以上抗腐蝕性能進行表面處理，並由專業機構提出施作說明與品質保證證明。</w:t>
      </w:r>
    </w:p>
    <w:p w14:paraId="0EDFC2AD"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若採用鋁合金鋁擠型基材，其鋁合金材質應為6005T5或6061T6以上之等級，並須符合結構安全要求。其表面處理方式採陽極處理厚度14µm以上及外加一層膜厚7µm 以上之壓克力透明漆之表面防蝕處理，除鋁擠型構材外的鋁合金板、小配件等之表面處理方式可為陽極處理厚度7µm以上及外加一層膜厚7µm以上之壓克力透明漆，且皆需取得具有TAF認可之測試實驗室測試合格報告。</w:t>
      </w:r>
    </w:p>
    <w:p w14:paraId="393C1FDE" w14:textId="77777777"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所有結構支撐系統材料皆需提供材質規格及出廠證明、表面防蝕處理施作說明、材質、規格與品質保證證明。</w:t>
      </w:r>
    </w:p>
    <w:p w14:paraId="529F6A41" w14:textId="1C3A99AF" w:rsidR="00FE7C6D" w:rsidRPr="00546525" w:rsidRDefault="00FE7C6D" w:rsidP="009A2FEF">
      <w:pPr>
        <w:numPr>
          <w:ilvl w:val="0"/>
          <w:numId w:val="8"/>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太陽能光電模組結構支撐系統（非光電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鋼材主結構）安裝組立時，現場不得採電銲加工，全部採螺栓連結固定方式。模組鎖固螺栓須可辨識鎖固後之方向性，並於支撐架鎖固完成後，以不會褪色之油漆筆於螺栓之鎖固螺帽畫線做識別，以利日後之巡檢。</w:t>
      </w:r>
    </w:p>
    <w:p w14:paraId="48BC1AF3" w14:textId="77777777"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b/>
          <w:color w:val="000000"/>
          <w:sz w:val="28"/>
          <w:szCs w:val="28"/>
        </w:rPr>
      </w:pPr>
      <w:r w:rsidRPr="00546525">
        <w:rPr>
          <w:rFonts w:ascii="標楷體" w:eastAsia="標楷體" w:hAnsi="標楷體" w:cs="Gungsuh"/>
          <w:b/>
          <w:color w:val="000000"/>
          <w:sz w:val="28"/>
          <w:szCs w:val="28"/>
        </w:rPr>
        <w:t>太陽光電系統</w:t>
      </w:r>
    </w:p>
    <w:p w14:paraId="7362C639" w14:textId="77777777" w:rsidR="00FE7C6D" w:rsidRPr="00546525"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太陽能模組產品需全數符合經濟部標準檢驗局「臺灣高效能太陽能光電模組技術規範」自願性產品驗證、通過「太陽光電模組自願性產品驗證工廠檢查特定規範」。</w:t>
      </w:r>
    </w:p>
    <w:p w14:paraId="2F5B72C4" w14:textId="77777777" w:rsidR="00FE7C6D" w:rsidRPr="00546525"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18" w:name="_heading=h.1a346fx" w:colFirst="0" w:colLast="0"/>
      <w:bookmarkEnd w:id="18"/>
      <w:r w:rsidRPr="00546525">
        <w:rPr>
          <w:rFonts w:ascii="標楷體" w:eastAsia="標楷體" w:hAnsi="標楷體" w:cs="Gungsuh"/>
          <w:color w:val="000000"/>
          <w:sz w:val="28"/>
          <w:szCs w:val="28"/>
        </w:rPr>
        <w:t>太陽能光電系統需符合「用戶用電設備裝置規則」內太陽能專章。並另提出電機技師簽證。</w:t>
      </w:r>
    </w:p>
    <w:p w14:paraId="624E9EFF" w14:textId="77777777" w:rsidR="00FE7C6D" w:rsidRPr="00546525"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裝設變流器（逆變器）、配電盤、監控器、斷路器等重要機電（電路通過）設置位置，須加裝隔離圍欄並設置危險告示，若為金屬隔離圍欄，應予接地，避免學生誤觸機組造成危險。光電發電系統須獨立設置</w:t>
      </w:r>
      <w:r w:rsidR="00CC506D">
        <w:rPr>
          <w:rFonts w:ascii="標楷體" w:eastAsia="標楷體" w:hAnsi="標楷體" w:cs="Gungsuh" w:hint="eastAsia"/>
          <w:color w:val="000000"/>
          <w:sz w:val="28"/>
          <w:szCs w:val="28"/>
        </w:rPr>
        <w:t>接</w:t>
      </w:r>
      <w:r w:rsidRPr="00546525">
        <w:rPr>
          <w:rFonts w:ascii="標楷體" w:eastAsia="標楷體" w:hAnsi="標楷體" w:cs="Gungsuh"/>
          <w:color w:val="000000"/>
          <w:sz w:val="28"/>
          <w:szCs w:val="28"/>
        </w:rPr>
        <w:t>地，相關線路接地標準應依「用戶用電設備裝置規則」等規範施作。</w:t>
      </w:r>
    </w:p>
    <w:p w14:paraId="7D3675A6" w14:textId="77777777" w:rsidR="00FE7C6D" w:rsidRPr="00546525"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 xml:space="preserve">太陽光電模組鋁框與鋼構基材接觸位置加裝具耐久性之有效絕緣墊片以隔開二者，避免產生電位差腐蝕。 </w:t>
      </w:r>
    </w:p>
    <w:p w14:paraId="2D4C596B" w14:textId="77777777" w:rsidR="00FE7C6D" w:rsidRPr="00CB7B9D"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螺絲組與太陽光電模組鋁框接觸處之平板華司下方應再加裝具耐久性之有效絕緣墊片以隔開螺絲組及模組鋁框。</w:t>
      </w:r>
    </w:p>
    <w:p w14:paraId="650F17F0" w14:textId="02F31315" w:rsidR="00CB7B9D" w:rsidRPr="00546525" w:rsidRDefault="00CB7B9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Pr>
          <w:rFonts w:ascii="標楷體" w:eastAsia="標楷體" w:hAnsi="標楷體" w:cs="Gungsuh" w:hint="eastAsia"/>
          <w:color w:val="FF0000"/>
          <w:sz w:val="28"/>
          <w:szCs w:val="28"/>
        </w:rPr>
        <w:t>機車停車場棚架型之</w:t>
      </w:r>
      <w:r w:rsidRPr="00CB7B9D">
        <w:rPr>
          <w:rFonts w:ascii="標楷體" w:eastAsia="標楷體" w:hAnsi="標楷體" w:cs="Gungsuh" w:hint="eastAsia"/>
          <w:color w:val="FF0000"/>
          <w:sz w:val="28"/>
          <w:szCs w:val="28"/>
        </w:rPr>
        <w:t>光電板模組與模組間，需做防水防漏處理</w:t>
      </w:r>
      <w:r>
        <w:rPr>
          <w:rFonts w:ascii="標楷體" w:eastAsia="標楷體" w:hAnsi="標楷體" w:cs="Gungsuh" w:hint="eastAsia"/>
          <w:color w:val="FF0000"/>
          <w:sz w:val="28"/>
          <w:szCs w:val="28"/>
        </w:rPr>
        <w:t>；</w:t>
      </w:r>
      <w:r w:rsidRPr="00CB7B9D">
        <w:rPr>
          <w:rFonts w:ascii="標楷體" w:eastAsia="標楷體" w:hAnsi="標楷體" w:cs="Gungsuh" w:hint="eastAsia"/>
          <w:color w:val="FF0000"/>
          <w:sz w:val="28"/>
          <w:szCs w:val="28"/>
        </w:rPr>
        <w:t>滴水線處加設不鏽鋼天溝</w:t>
      </w:r>
      <w:r w:rsidR="00CC506D">
        <w:rPr>
          <w:rFonts w:ascii="標楷體" w:eastAsia="標楷體" w:hAnsi="標楷體" w:cs="Gungsuh" w:hint="eastAsia"/>
          <w:color w:val="FF0000"/>
          <w:sz w:val="28"/>
          <w:szCs w:val="28"/>
        </w:rPr>
        <w:t>，並以雨水下水管引接至鄰近排水溝</w:t>
      </w:r>
      <w:r w:rsidR="006C0893">
        <w:rPr>
          <w:rFonts w:ascii="標楷體" w:eastAsia="標楷體" w:hAnsi="標楷體" w:cs="Gungsuh" w:hint="eastAsia"/>
          <w:color w:val="FF0000"/>
          <w:sz w:val="28"/>
          <w:szCs w:val="28"/>
        </w:rPr>
        <w:t>(排水系統)</w:t>
      </w:r>
      <w:r w:rsidR="00CC506D">
        <w:rPr>
          <w:rFonts w:ascii="標楷體" w:eastAsia="標楷體" w:hAnsi="標楷體" w:cs="Gungsuh" w:hint="eastAsia"/>
          <w:color w:val="FF0000"/>
          <w:sz w:val="28"/>
          <w:szCs w:val="28"/>
        </w:rPr>
        <w:t>內</w:t>
      </w:r>
      <w:r>
        <w:rPr>
          <w:rFonts w:ascii="標楷體" w:eastAsia="標楷體" w:hAnsi="標楷體" w:cs="Gungsuh" w:hint="eastAsia"/>
          <w:color w:val="000000"/>
          <w:sz w:val="28"/>
          <w:szCs w:val="28"/>
        </w:rPr>
        <w:t>。</w:t>
      </w:r>
    </w:p>
    <w:p w14:paraId="0F1649A0" w14:textId="77777777" w:rsidR="00FE7C6D" w:rsidRPr="00546525"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所有隔絕電位差之耐久性有效絕緣墊片皆需先提出材質規格及證明資料。</w:t>
      </w:r>
    </w:p>
    <w:p w14:paraId="65134721" w14:textId="77777777" w:rsidR="00FE7C6D" w:rsidRPr="004E3530" w:rsidRDefault="00FE7C6D"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如太陽能光電模組距離屋頂面最高高度超過0.3公尺（含）以上之系統，單一模組與支撐架正面連結（上扣）及背部連結（下鎖）的固定組件共計需8個點以上。如太陽能光電模組距離屋頂面最高高度低於0.3公尺以下之系統，單一模組與支撐架正面連結（上扣）必須與3根支架組件（位於模組上中下側）連結固定，連結扣件共計需6組以上。</w:t>
      </w:r>
    </w:p>
    <w:p w14:paraId="2F9CAC2F" w14:textId="77777777" w:rsidR="004E3530" w:rsidRPr="00546525" w:rsidRDefault="004E3530" w:rsidP="009A2FEF">
      <w:pPr>
        <w:numPr>
          <w:ilvl w:val="0"/>
          <w:numId w:val="9"/>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設置光電板反射光及轉換設備之噪音等，應有足夠程度之考量及措施，避免擾鄰或爭議之產生。</w:t>
      </w:r>
    </w:p>
    <w:p w14:paraId="28864FD5" w14:textId="77777777"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77C3A">
        <w:rPr>
          <w:rFonts w:ascii="標楷體" w:eastAsia="標楷體" w:hAnsi="標楷體" w:cs="Gungsuh"/>
          <w:b/>
          <w:color w:val="000000"/>
          <w:sz w:val="28"/>
          <w:szCs w:val="28"/>
        </w:rPr>
        <w:t>工程</w:t>
      </w:r>
      <w:r w:rsidRPr="00546525">
        <w:rPr>
          <w:rFonts w:ascii="標楷體" w:eastAsia="標楷體" w:hAnsi="標楷體" w:cs="Gungsuh"/>
          <w:color w:val="000000"/>
          <w:sz w:val="28"/>
          <w:szCs w:val="28"/>
        </w:rPr>
        <w:t>材料設計規範</w:t>
      </w:r>
    </w:p>
    <w:p w14:paraId="43B1602B" w14:textId="77777777" w:rsidR="00FE7C6D" w:rsidRPr="00546525" w:rsidRDefault="00FE7C6D" w:rsidP="009A2FEF">
      <w:pPr>
        <w:numPr>
          <w:ilvl w:val="0"/>
          <w:numId w:val="10"/>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工程所用各項材料、設備，除有註明外，均應採全新貨品。</w:t>
      </w:r>
    </w:p>
    <w:p w14:paraId="06C31788" w14:textId="77777777" w:rsidR="00FE7C6D" w:rsidRPr="00546525" w:rsidRDefault="00FE7C6D" w:rsidP="009A2FEF">
      <w:pPr>
        <w:numPr>
          <w:ilvl w:val="0"/>
          <w:numId w:val="10"/>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本工程各項材料、設備，應採用符合CNS標準之產品，並禁止使用非法進口產品。</w:t>
      </w:r>
    </w:p>
    <w:p w14:paraId="056A81F2" w14:textId="77777777" w:rsidR="00FE7C6D" w:rsidRPr="00546525" w:rsidRDefault="00FE7C6D" w:rsidP="009A2FEF">
      <w:pPr>
        <w:numPr>
          <w:ilvl w:val="0"/>
          <w:numId w:val="10"/>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需送檢驗之材料以經濟部標準檢驗局或認證實驗室受理項目為準。</w:t>
      </w:r>
    </w:p>
    <w:p w14:paraId="6207C39B" w14:textId="77777777" w:rsidR="00FE7C6D" w:rsidRPr="00546525" w:rsidRDefault="00FE7C6D" w:rsidP="009A2FEF">
      <w:pPr>
        <w:numPr>
          <w:ilvl w:val="0"/>
          <w:numId w:val="10"/>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本材料與設備規範為合約之一部分，未說明之處，乙方應於施工說明書中說明，經甲方同意方可施作。</w:t>
      </w:r>
    </w:p>
    <w:p w14:paraId="5EE7EEF8" w14:textId="77777777" w:rsidR="00FE7C6D" w:rsidRPr="00546525" w:rsidRDefault="00FE7C6D" w:rsidP="00546525">
      <w:pPr>
        <w:pBdr>
          <w:top w:val="nil"/>
          <w:left w:val="nil"/>
          <w:bottom w:val="nil"/>
          <w:right w:val="nil"/>
          <w:between w:val="nil"/>
        </w:pBdr>
        <w:spacing w:line="400" w:lineRule="exact"/>
        <w:jc w:val="both"/>
        <w:rPr>
          <w:rFonts w:ascii="標楷體" w:eastAsia="標楷體" w:hAnsi="標楷體" w:cs="Times New Roman"/>
          <w:color w:val="000000"/>
          <w:sz w:val="28"/>
          <w:szCs w:val="28"/>
        </w:rPr>
      </w:pPr>
      <w:bookmarkStart w:id="19" w:name="_heading=h.3u2rp3q" w:colFirst="0" w:colLast="0"/>
      <w:bookmarkEnd w:id="19"/>
      <w:r w:rsidRPr="00546525">
        <w:rPr>
          <w:rFonts w:ascii="標楷體" w:eastAsia="標楷體" w:hAnsi="標楷體" w:cs="Gungsuh"/>
          <w:color w:val="000000"/>
          <w:sz w:val="28"/>
          <w:szCs w:val="28"/>
        </w:rPr>
        <w:t>表6- 1、工程材料規格</w:t>
      </w:r>
    </w:p>
    <w:tbl>
      <w:tblPr>
        <w:tblW w:w="9209" w:type="dxa"/>
        <w:tblLayout w:type="fixed"/>
        <w:tblLook w:val="0000" w:firstRow="0" w:lastRow="0" w:firstColumn="0" w:lastColumn="0" w:noHBand="0" w:noVBand="0"/>
      </w:tblPr>
      <w:tblGrid>
        <w:gridCol w:w="1417"/>
        <w:gridCol w:w="992"/>
        <w:gridCol w:w="1275"/>
        <w:gridCol w:w="5525"/>
      </w:tblGrid>
      <w:tr w:rsidR="00FE7C6D" w:rsidRPr="00546525" w14:paraId="74665BB5" w14:textId="77777777" w:rsidTr="00A55876">
        <w:trPr>
          <w:tblHeader/>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77BE3"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b/>
                <w:color w:val="000000"/>
                <w:sz w:val="28"/>
                <w:szCs w:val="28"/>
              </w:rPr>
              <w:t>工程項目</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85422"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b/>
                <w:color w:val="000000"/>
                <w:sz w:val="28"/>
                <w:szCs w:val="28"/>
              </w:rPr>
              <w:t>項目</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F07DB0"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b/>
                <w:color w:val="000000"/>
                <w:sz w:val="28"/>
                <w:szCs w:val="28"/>
              </w:rPr>
              <w:t>材料</w:t>
            </w:r>
          </w:p>
        </w:tc>
        <w:tc>
          <w:tcPr>
            <w:tcW w:w="5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2918B"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b/>
                <w:color w:val="000000"/>
                <w:sz w:val="28"/>
                <w:szCs w:val="28"/>
              </w:rPr>
              <w:t>規格</w:t>
            </w:r>
          </w:p>
        </w:tc>
      </w:tr>
      <w:tr w:rsidR="00FE7C6D" w:rsidRPr="00546525" w14:paraId="62818056" w14:textId="77777777" w:rsidTr="00A55876">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D92345" w14:textId="77777777" w:rsidR="00FE7C6D" w:rsidRPr="00546525" w:rsidRDefault="00FE7C6D" w:rsidP="00546525">
            <w:pPr>
              <w:pBdr>
                <w:top w:val="nil"/>
                <w:left w:val="nil"/>
                <w:bottom w:val="nil"/>
                <w:right w:val="nil"/>
                <w:between w:val="nil"/>
              </w:pBdr>
              <w:spacing w:line="400" w:lineRule="exact"/>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結構工程</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2AD2ED" w14:textId="77777777" w:rsidR="00FE7C6D" w:rsidRPr="00546525" w:rsidRDefault="00FE7C6D" w:rsidP="00546525">
            <w:pPr>
              <w:pBdr>
                <w:top w:val="nil"/>
                <w:left w:val="nil"/>
                <w:bottom w:val="nil"/>
                <w:right w:val="nil"/>
                <w:between w:val="nil"/>
              </w:pBdr>
              <w:spacing w:line="400" w:lineRule="exact"/>
              <w:ind w:left="22" w:right="22"/>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EAA529" w14:textId="77777777" w:rsidR="00FE7C6D" w:rsidRPr="00546525" w:rsidRDefault="00FE7C6D" w:rsidP="00546525">
            <w:pPr>
              <w:pBdr>
                <w:top w:val="nil"/>
                <w:left w:val="nil"/>
                <w:bottom w:val="nil"/>
                <w:right w:val="nil"/>
                <w:between w:val="nil"/>
              </w:pBdr>
              <w:spacing w:line="400" w:lineRule="exact"/>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混凝土</w:t>
            </w:r>
          </w:p>
        </w:tc>
        <w:tc>
          <w:tcPr>
            <w:tcW w:w="5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F18A6" w14:textId="77777777" w:rsidR="00FE7C6D" w:rsidRPr="000B141F" w:rsidRDefault="00FE7C6D" w:rsidP="000B141F">
            <w:pPr>
              <w:widowControl/>
              <w:numPr>
                <w:ilvl w:val="0"/>
                <w:numId w:val="54"/>
              </w:numPr>
              <w:pBdr>
                <w:top w:val="nil"/>
                <w:left w:val="nil"/>
                <w:bottom w:val="nil"/>
                <w:right w:val="nil"/>
                <w:between w:val="nil"/>
              </w:pBdr>
              <w:spacing w:line="360" w:lineRule="exact"/>
              <w:ind w:left="318" w:hanging="318"/>
              <w:jc w:val="both"/>
              <w:rPr>
                <w:rFonts w:ascii="標楷體" w:eastAsia="標楷體" w:hAnsi="標楷體" w:cs="Times New Roman"/>
                <w:color w:val="000000"/>
              </w:rPr>
            </w:pPr>
            <w:r w:rsidRPr="000B141F">
              <w:rPr>
                <w:rFonts w:ascii="標楷體" w:eastAsia="標楷體" w:hAnsi="標楷體" w:cs="Gungsuh"/>
                <w:color w:val="000000"/>
              </w:rPr>
              <w:t>所有水泥、粒料、水均需符合CNS標準。</w:t>
            </w:r>
          </w:p>
          <w:p w14:paraId="22F14A6F" w14:textId="77777777" w:rsidR="00FE7C6D" w:rsidRPr="000B141F" w:rsidRDefault="00FE7C6D" w:rsidP="000B141F">
            <w:pPr>
              <w:widowControl/>
              <w:numPr>
                <w:ilvl w:val="0"/>
                <w:numId w:val="54"/>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t>墊層打底混凝土強度fc'≧140 kgf/ cm2。</w:t>
            </w:r>
          </w:p>
          <w:p w14:paraId="1DC14BA9" w14:textId="77777777" w:rsidR="00FE7C6D" w:rsidRPr="000B141F" w:rsidRDefault="00FE7C6D" w:rsidP="000B141F">
            <w:pPr>
              <w:widowControl/>
              <w:numPr>
                <w:ilvl w:val="0"/>
                <w:numId w:val="54"/>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t>地下層結構體強度fc'≧280 kgf/ cm2。</w:t>
            </w:r>
          </w:p>
          <w:p w14:paraId="1B8042E0" w14:textId="77777777" w:rsidR="00FE7C6D" w:rsidRPr="000B141F" w:rsidRDefault="00FE7C6D" w:rsidP="000B141F">
            <w:pPr>
              <w:widowControl/>
              <w:numPr>
                <w:ilvl w:val="0"/>
                <w:numId w:val="54"/>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lastRenderedPageBreak/>
              <w:t>地上層結構體強度fc'≧280 kgf/ cm2。</w:t>
            </w:r>
          </w:p>
          <w:p w14:paraId="229252DC" w14:textId="77777777" w:rsidR="00FE7C6D" w:rsidRPr="000B141F" w:rsidRDefault="00FE7C6D" w:rsidP="000B141F">
            <w:pPr>
              <w:widowControl/>
              <w:numPr>
                <w:ilvl w:val="0"/>
                <w:numId w:val="54"/>
              </w:numPr>
              <w:pBdr>
                <w:top w:val="nil"/>
                <w:left w:val="nil"/>
                <w:bottom w:val="nil"/>
                <w:right w:val="nil"/>
                <w:between w:val="nil"/>
              </w:pBdr>
              <w:spacing w:line="360" w:lineRule="exact"/>
              <w:ind w:left="318" w:hanging="318"/>
              <w:jc w:val="both"/>
              <w:rPr>
                <w:rFonts w:ascii="標楷體" w:eastAsia="標楷體" w:hAnsi="標楷體" w:cs="Times New Roman"/>
                <w:color w:val="000000"/>
              </w:rPr>
            </w:pPr>
            <w:r w:rsidRPr="000B141F">
              <w:rPr>
                <w:rFonts w:ascii="標楷體" w:eastAsia="標楷體" w:hAnsi="標楷體" w:cs="Gungsuh"/>
                <w:color w:val="000000"/>
              </w:rPr>
              <w:t>其他部分強度fc'</w:t>
            </w:r>
            <w:r w:rsidRPr="000B141F">
              <w:rPr>
                <w:rFonts w:ascii="標楷體" w:eastAsia="標楷體" w:hAnsi="標楷體" w:cs="新細明體"/>
                <w:color w:val="000000"/>
              </w:rPr>
              <w:t>≧</w:t>
            </w:r>
            <w:r w:rsidRPr="000B141F">
              <w:rPr>
                <w:rFonts w:ascii="標楷體" w:eastAsia="標楷體" w:hAnsi="標楷體" w:cs="Times New Roman"/>
                <w:color w:val="000000"/>
              </w:rPr>
              <w:t>210 kgf/ cm</w:t>
            </w:r>
            <w:r w:rsidRPr="000B141F">
              <w:rPr>
                <w:rFonts w:ascii="標楷體" w:eastAsia="標楷體" w:hAnsi="標楷體" w:cs="Times New Roman"/>
                <w:color w:val="000000"/>
                <w:vertAlign w:val="superscript"/>
              </w:rPr>
              <w:t>2</w:t>
            </w:r>
            <w:r w:rsidRPr="000B141F">
              <w:rPr>
                <w:rFonts w:ascii="標楷體" w:eastAsia="標楷體" w:hAnsi="標楷體" w:cs="Gungsuh"/>
                <w:color w:val="000000"/>
              </w:rPr>
              <w:t>。</w:t>
            </w:r>
          </w:p>
        </w:tc>
      </w:tr>
      <w:tr w:rsidR="00FE7C6D" w:rsidRPr="00546525" w14:paraId="7C91DA59" w14:textId="77777777" w:rsidTr="00A55876">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548D9" w14:textId="77777777" w:rsidR="00FE7C6D" w:rsidRPr="00546525" w:rsidRDefault="00FE7C6D" w:rsidP="00546525">
            <w:pPr>
              <w:pBdr>
                <w:top w:val="nil"/>
                <w:left w:val="nil"/>
                <w:bottom w:val="nil"/>
                <w:right w:val="nil"/>
                <w:between w:val="nil"/>
              </w:pBdr>
              <w:spacing w:line="400" w:lineRule="exact"/>
              <w:rPr>
                <w:rFonts w:ascii="標楷體" w:eastAsia="標楷體" w:hAnsi="標楷體" w:cs="Times New Roman"/>
                <w:color w:val="000000"/>
                <w:sz w:val="28"/>
                <w:szCs w:val="28"/>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86BFF" w14:textId="77777777" w:rsidR="00FE7C6D" w:rsidRPr="00546525" w:rsidRDefault="00FE7C6D" w:rsidP="00546525">
            <w:pPr>
              <w:pBdr>
                <w:top w:val="nil"/>
                <w:left w:val="nil"/>
                <w:bottom w:val="nil"/>
                <w:right w:val="nil"/>
                <w:between w:val="nil"/>
              </w:pBdr>
              <w:spacing w:line="400" w:lineRule="exact"/>
              <w:rPr>
                <w:rFonts w:ascii="標楷體" w:eastAsia="標楷體" w:hAnsi="標楷體" w:cs="Times New Roman"/>
                <w:color w:val="000000"/>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3F432"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鋼筋</w:t>
            </w:r>
          </w:p>
        </w:tc>
        <w:tc>
          <w:tcPr>
            <w:tcW w:w="5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C04D8" w14:textId="77777777" w:rsidR="00FE7C6D" w:rsidRPr="000B141F" w:rsidRDefault="00FE7C6D" w:rsidP="000B141F">
            <w:pPr>
              <w:widowControl/>
              <w:numPr>
                <w:ilvl w:val="0"/>
                <w:numId w:val="55"/>
              </w:numPr>
              <w:pBdr>
                <w:top w:val="nil"/>
                <w:left w:val="nil"/>
                <w:bottom w:val="nil"/>
                <w:right w:val="nil"/>
                <w:between w:val="nil"/>
              </w:pBdr>
              <w:spacing w:line="360" w:lineRule="exact"/>
              <w:ind w:left="318" w:hanging="318"/>
              <w:jc w:val="both"/>
              <w:rPr>
                <w:rFonts w:ascii="標楷體" w:eastAsia="標楷體" w:hAnsi="標楷體" w:cs="Times New Roman"/>
                <w:color w:val="000000"/>
              </w:rPr>
            </w:pPr>
            <w:r w:rsidRPr="000B141F">
              <w:rPr>
                <w:rFonts w:ascii="標楷體" w:eastAsia="標楷體" w:hAnsi="標楷體" w:cs="Gungsuh"/>
                <w:color w:val="000000"/>
              </w:rPr>
              <w:t>須符合CNS 560 A2006熱軋竹節鋼筋，不得採用熱處理鋼筋（俗稱水淬鋼筋）。</w:t>
            </w:r>
          </w:p>
          <w:p w14:paraId="1D12B4C7" w14:textId="77777777" w:rsidR="00FE7C6D" w:rsidRPr="000B141F" w:rsidRDefault="00FE7C6D" w:rsidP="000B141F">
            <w:pPr>
              <w:widowControl/>
              <w:numPr>
                <w:ilvl w:val="0"/>
                <w:numId w:val="55"/>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t>鋼筋規格需符合CNS560-SD420W、SD280W或CNS560-SD420、SD280，惟鋼筋實測降伏強度不得超出規定降伏強度fy，達1200 kgf/cm2以上；實測極限抗拉強度與降伏強度之比值不得小於1.25。</w:t>
            </w:r>
          </w:p>
          <w:p w14:paraId="71ADF5C1" w14:textId="77777777" w:rsidR="00FE7C6D" w:rsidRPr="000B141F" w:rsidRDefault="00FE7C6D" w:rsidP="000B141F">
            <w:pPr>
              <w:widowControl/>
              <w:numPr>
                <w:ilvl w:val="0"/>
                <w:numId w:val="55"/>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t>＃6號及以上為SD420W Fy≧4,200 kgf/ cm2。</w:t>
            </w:r>
          </w:p>
          <w:p w14:paraId="39B9E78C" w14:textId="77777777" w:rsidR="00FE7C6D" w:rsidRPr="000B141F" w:rsidRDefault="00FE7C6D" w:rsidP="000B141F">
            <w:pPr>
              <w:widowControl/>
              <w:numPr>
                <w:ilvl w:val="0"/>
                <w:numId w:val="55"/>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t>＃5號及以下為SD280 Fy≧2,800 kgf/ cm2或SD420 Fy≧4,200 kgf/ cm2。</w:t>
            </w:r>
          </w:p>
          <w:p w14:paraId="2BF4B835" w14:textId="77777777" w:rsidR="00FE7C6D" w:rsidRPr="000B141F" w:rsidRDefault="00FE7C6D" w:rsidP="000B141F">
            <w:pPr>
              <w:widowControl/>
              <w:numPr>
                <w:ilvl w:val="0"/>
                <w:numId w:val="55"/>
              </w:numPr>
              <w:pBdr>
                <w:top w:val="nil"/>
                <w:left w:val="nil"/>
                <w:bottom w:val="nil"/>
                <w:right w:val="nil"/>
                <w:between w:val="nil"/>
              </w:pBdr>
              <w:spacing w:line="360" w:lineRule="exact"/>
              <w:ind w:left="318" w:hanging="318"/>
              <w:jc w:val="both"/>
              <w:rPr>
                <w:rFonts w:ascii="標楷體" w:eastAsia="標楷體" w:hAnsi="標楷體" w:cs="Gungsuh"/>
                <w:color w:val="000000"/>
              </w:rPr>
            </w:pPr>
            <w:r w:rsidRPr="000B141F">
              <w:rPr>
                <w:rFonts w:ascii="標楷體" w:eastAsia="標楷體" w:hAnsi="標楷體" w:cs="Gungsuh"/>
                <w:color w:val="000000"/>
              </w:rPr>
              <w:t>若需要銲接時，鋼筋規格必須採用SD420W，SD280W。</w:t>
            </w:r>
          </w:p>
          <w:p w14:paraId="664B94A1" w14:textId="77777777" w:rsidR="00FE7C6D" w:rsidRPr="000B141F" w:rsidRDefault="00FE7C6D" w:rsidP="000B141F">
            <w:pPr>
              <w:widowControl/>
              <w:numPr>
                <w:ilvl w:val="0"/>
                <w:numId w:val="55"/>
              </w:numPr>
              <w:pBdr>
                <w:top w:val="nil"/>
                <w:left w:val="nil"/>
                <w:bottom w:val="nil"/>
                <w:right w:val="nil"/>
                <w:between w:val="nil"/>
              </w:pBdr>
              <w:spacing w:line="360" w:lineRule="exact"/>
              <w:ind w:left="318" w:hanging="318"/>
              <w:jc w:val="both"/>
              <w:rPr>
                <w:rFonts w:ascii="標楷體" w:eastAsia="標楷體" w:hAnsi="標楷體" w:cs="Times New Roman"/>
                <w:color w:val="000000"/>
              </w:rPr>
            </w:pPr>
            <w:r w:rsidRPr="000B141F">
              <w:rPr>
                <w:rFonts w:ascii="標楷體" w:eastAsia="標楷體" w:hAnsi="標楷體" w:cs="Gungsuh"/>
                <w:color w:val="000000"/>
              </w:rPr>
              <w:t>須提供鋼筋無輻射污染偵檢證明。</w:t>
            </w:r>
          </w:p>
        </w:tc>
      </w:tr>
      <w:tr w:rsidR="00FE7C6D" w:rsidRPr="00546525" w14:paraId="0F5EFE8B" w14:textId="77777777" w:rsidTr="00A55876">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27DD3" w14:textId="77777777" w:rsidR="00FE7C6D" w:rsidRPr="00546525" w:rsidRDefault="00FE7C6D" w:rsidP="00546525">
            <w:pPr>
              <w:pBdr>
                <w:top w:val="nil"/>
                <w:left w:val="nil"/>
                <w:bottom w:val="nil"/>
                <w:right w:val="nil"/>
                <w:between w:val="nil"/>
              </w:pBdr>
              <w:spacing w:line="400" w:lineRule="exact"/>
              <w:rPr>
                <w:rFonts w:ascii="標楷體" w:eastAsia="標楷體" w:hAnsi="標楷體" w:cs="Times New Roman"/>
                <w:color w:val="000000"/>
                <w:sz w:val="28"/>
                <w:szCs w:val="28"/>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1B3EE" w14:textId="77777777" w:rsidR="00FE7C6D" w:rsidRPr="00546525" w:rsidRDefault="00FE7C6D" w:rsidP="00546525">
            <w:pPr>
              <w:pBdr>
                <w:top w:val="nil"/>
                <w:left w:val="nil"/>
                <w:bottom w:val="nil"/>
                <w:right w:val="nil"/>
                <w:between w:val="nil"/>
              </w:pBdr>
              <w:spacing w:line="400" w:lineRule="exact"/>
              <w:rPr>
                <w:rFonts w:ascii="標楷體" w:eastAsia="標楷體" w:hAnsi="標楷體" w:cs="Times New Roman"/>
                <w:color w:val="000000"/>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0BF14"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模板</w:t>
            </w:r>
          </w:p>
        </w:tc>
        <w:tc>
          <w:tcPr>
            <w:tcW w:w="5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F385B" w14:textId="77777777" w:rsidR="00FE7C6D" w:rsidRPr="000B141F" w:rsidRDefault="00FE7C6D" w:rsidP="000B141F">
            <w:pPr>
              <w:widowControl/>
              <w:numPr>
                <w:ilvl w:val="0"/>
                <w:numId w:val="77"/>
              </w:numPr>
              <w:pBdr>
                <w:top w:val="nil"/>
                <w:left w:val="nil"/>
                <w:bottom w:val="nil"/>
                <w:right w:val="nil"/>
                <w:between w:val="nil"/>
              </w:pBdr>
              <w:spacing w:line="360" w:lineRule="exact"/>
              <w:ind w:left="319" w:hanging="319"/>
              <w:jc w:val="both"/>
              <w:rPr>
                <w:rFonts w:ascii="標楷體" w:eastAsia="標楷體" w:hAnsi="標楷體" w:cs="Times New Roman"/>
                <w:color w:val="000000"/>
              </w:rPr>
            </w:pPr>
            <w:r w:rsidRPr="000B141F">
              <w:rPr>
                <w:rFonts w:ascii="標楷體" w:eastAsia="標楷體" w:hAnsi="標楷體" w:cs="Gungsuh"/>
                <w:color w:val="000000"/>
              </w:rPr>
              <w:t>普通模板及襯夾板模板均須為新品，使用之材料不得變形。</w:t>
            </w:r>
          </w:p>
          <w:p w14:paraId="3201EFF3" w14:textId="77777777" w:rsidR="00FE7C6D" w:rsidRPr="000B141F" w:rsidRDefault="00FE7C6D" w:rsidP="000B141F">
            <w:pPr>
              <w:widowControl/>
              <w:numPr>
                <w:ilvl w:val="0"/>
                <w:numId w:val="77"/>
              </w:numPr>
              <w:pBdr>
                <w:top w:val="nil"/>
                <w:left w:val="nil"/>
                <w:bottom w:val="nil"/>
                <w:right w:val="nil"/>
                <w:between w:val="nil"/>
              </w:pBdr>
              <w:spacing w:line="360" w:lineRule="exact"/>
              <w:ind w:left="319" w:hanging="319"/>
              <w:jc w:val="both"/>
              <w:rPr>
                <w:rFonts w:ascii="標楷體" w:eastAsia="標楷體" w:hAnsi="標楷體" w:cs="Times New Roman"/>
                <w:color w:val="000000"/>
              </w:rPr>
            </w:pPr>
            <w:r w:rsidRPr="000B141F">
              <w:rPr>
                <w:rFonts w:ascii="標楷體" w:eastAsia="標楷體" w:hAnsi="標楷體" w:cs="Gungsuh"/>
                <w:color w:val="000000"/>
              </w:rPr>
              <w:t>若使用系統模板者，得另提施工計畫，專案管理及監造單位核可後，依系統模板設計施工。</w:t>
            </w:r>
          </w:p>
        </w:tc>
      </w:tr>
      <w:tr w:rsidR="00FE7C6D" w:rsidRPr="00546525" w14:paraId="6FF88B3E" w14:textId="77777777" w:rsidTr="00A55876">
        <w:trPr>
          <w:trHeight w:val="677"/>
        </w:trPr>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7D5FD" w14:textId="77777777" w:rsidR="00FE7C6D" w:rsidRPr="00546525" w:rsidRDefault="00FE7C6D" w:rsidP="00546525">
            <w:pPr>
              <w:pBdr>
                <w:top w:val="nil"/>
                <w:left w:val="nil"/>
                <w:bottom w:val="nil"/>
                <w:right w:val="nil"/>
                <w:between w:val="nil"/>
              </w:pBdr>
              <w:spacing w:line="400" w:lineRule="exact"/>
              <w:rPr>
                <w:rFonts w:ascii="標楷體" w:eastAsia="標楷體" w:hAnsi="標楷體" w:cs="Times New Roman"/>
                <w:color w:val="000000"/>
                <w:sz w:val="28"/>
                <w:szCs w:val="28"/>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B92D4B" w14:textId="77777777" w:rsidR="00FE7C6D" w:rsidRPr="00546525" w:rsidRDefault="00FE7C6D" w:rsidP="00546525">
            <w:pPr>
              <w:pBdr>
                <w:top w:val="nil"/>
                <w:left w:val="nil"/>
                <w:bottom w:val="nil"/>
                <w:right w:val="nil"/>
                <w:between w:val="nil"/>
              </w:pBdr>
              <w:spacing w:line="400" w:lineRule="exact"/>
              <w:rPr>
                <w:rFonts w:ascii="標楷體" w:eastAsia="標楷體" w:hAnsi="標楷體" w:cs="Times New Roman"/>
                <w:color w:val="000000"/>
                <w:sz w:val="28"/>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0B5CAE" w14:textId="77777777" w:rsidR="00FE7C6D" w:rsidRPr="00546525" w:rsidRDefault="00FE7C6D" w:rsidP="00546525">
            <w:pPr>
              <w:widowControl/>
              <w:pBdr>
                <w:top w:val="nil"/>
                <w:left w:val="nil"/>
                <w:bottom w:val="nil"/>
                <w:right w:val="nil"/>
                <w:between w:val="nil"/>
              </w:pBdr>
              <w:spacing w:line="400" w:lineRule="exact"/>
              <w:ind w:right="22"/>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鋼結構</w:t>
            </w:r>
          </w:p>
        </w:tc>
        <w:tc>
          <w:tcPr>
            <w:tcW w:w="5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F4F29"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Times New Roman"/>
                <w:color w:val="000000"/>
              </w:rPr>
            </w:pPr>
            <w:r w:rsidRPr="000B141F">
              <w:rPr>
                <w:rFonts w:ascii="標楷體" w:eastAsia="標楷體" w:hAnsi="標楷體" w:cs="Gungsuh"/>
                <w:color w:val="000000"/>
              </w:rPr>
              <w:t>"□"、"H"形鋼柱及柱內加勁板：CNS13812 G3262 SN400B或SN490B以上材質。柱版厚度超過40 mm： CNS 13812 G3262 SN400C或SN490C。柱底版及斜撐：CNS 2947 G3057或CNS 13812 G3262。柱內橫隔版、續接版、加勁版、連接版及封版等，須使用與柱材質相同之鋼材</w:t>
            </w:r>
          </w:p>
          <w:p w14:paraId="7EBCAA76"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"□"、"H"形大梁及大梁內加勁板：CNS2947 G3057或CNS13812 G3262（需使用B級以上）。梁版厚度超過40mm：CNS 13812 G3262 SN400C或SN490C。其續接版、加勁版、連接版及封版等，使用相同材質之鋼材。</w:t>
            </w:r>
          </w:p>
          <w:p w14:paraId="26E47784"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"H"形小梁及小梁內加勁板及接合板：CNS2473 G3039或CNS 2947 G3057或CNS 13812 G3262、ASTM A36、ASTM A572、ASTM A992或同等品。</w:t>
            </w:r>
          </w:p>
          <w:p w14:paraId="25C9C62A"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Times New Roman"/>
                <w:color w:val="000000"/>
              </w:rPr>
            </w:pPr>
            <w:r w:rsidRPr="000B141F">
              <w:rPr>
                <w:rFonts w:ascii="標楷體" w:eastAsia="標楷體" w:hAnsi="標楷體" w:cs="Gungsuh"/>
                <w:color w:val="000000"/>
              </w:rPr>
              <w:t>鋼製樓梯及其支撐材：CNS 2473 G3039或CNS 2947 G3057或CNS 13812 G3262、ASTM A36、ASTM A572、ASTM A992或同等品。</w:t>
            </w:r>
          </w:p>
          <w:p w14:paraId="48C41079"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鍍鋅鋼承板：ASTM A653, SS Grade 40 G90 之</w:t>
            </w:r>
            <w:r w:rsidRPr="000B141F">
              <w:rPr>
                <w:rFonts w:ascii="標楷體" w:eastAsia="標楷體" w:hAnsi="標楷體" w:cs="Gungsuh"/>
                <w:color w:val="000000"/>
              </w:rPr>
              <w:lastRenderedPageBreak/>
              <w:t>規格，Fy≧2800 kg/ cm2，且表面鍍鋅量為275 g/ m2，或同等品。</w:t>
            </w:r>
          </w:p>
          <w:p w14:paraId="24B8DC48"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剪力釘：CNS或ASTM A108 或同等品。</w:t>
            </w:r>
          </w:p>
          <w:p w14:paraId="62E78654"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圓鋼：CNS4435,STK【  】（括號內請由廠商填寫），須符合鋼構造建築物鋼結構設計技術規範 。</w:t>
            </w:r>
          </w:p>
          <w:p w14:paraId="67192BFD"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銲接鋼線網：CNS6919 G3132,Fy≧4080 kgf/ cm2。</w:t>
            </w:r>
          </w:p>
          <w:p w14:paraId="4BB98331"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錨定螺栓（A.B.）：CNS4426或ASTM A307 Gr. B或Gr. C或ASTM A449或同等品。</w:t>
            </w:r>
          </w:p>
          <w:p w14:paraId="26EAD96D"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螺帽,墊圈：ASTM A563 / ASTM F436或同等品。</w:t>
            </w:r>
          </w:p>
          <w:p w14:paraId="1AA3F049"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普通螺栓（M.B.）,螺帽及墊圈：JIS B1180 4T 或同等品。</w:t>
            </w:r>
          </w:p>
          <w:p w14:paraId="1E45D126"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Gungsuh"/>
                <w:color w:val="000000"/>
              </w:rPr>
            </w:pPr>
            <w:r w:rsidRPr="000B141F">
              <w:rPr>
                <w:rFonts w:ascii="標楷體" w:eastAsia="標楷體" w:hAnsi="標楷體" w:cs="Gungsuh"/>
                <w:color w:val="000000"/>
              </w:rPr>
              <w:t>高拉力螺栓，螺帽及墊圈：CNS4237、CNS12209、CNS5112、CNS 11328  （F10T）或JSS Ⅱ09（S10T）或ASTM A325、ASTM A490。高拉力螺栓一律為摩阻型（Friction Type）</w:t>
            </w:r>
          </w:p>
          <w:p w14:paraId="77757438" w14:textId="77777777" w:rsidR="00FE7C6D" w:rsidRPr="000B141F" w:rsidRDefault="00FE7C6D" w:rsidP="000B141F">
            <w:pPr>
              <w:widowControl/>
              <w:numPr>
                <w:ilvl w:val="0"/>
                <w:numId w:val="56"/>
              </w:numPr>
              <w:pBdr>
                <w:top w:val="nil"/>
                <w:left w:val="nil"/>
                <w:bottom w:val="nil"/>
                <w:right w:val="nil"/>
                <w:between w:val="nil"/>
              </w:pBdr>
              <w:spacing w:line="360" w:lineRule="exact"/>
              <w:ind w:left="317" w:hanging="272"/>
              <w:jc w:val="both"/>
              <w:rPr>
                <w:rFonts w:ascii="標楷體" w:eastAsia="標楷體" w:hAnsi="標楷體" w:cs="Times New Roman"/>
                <w:color w:val="000000"/>
              </w:rPr>
            </w:pPr>
            <w:r w:rsidRPr="000B141F">
              <w:rPr>
                <w:rFonts w:ascii="標楷體" w:eastAsia="標楷體" w:hAnsi="標楷體" w:cs="Gungsuh"/>
                <w:color w:val="000000"/>
              </w:rPr>
              <w:t>銲材：CNS或AWS【E70XX】符合ANSI/AWS D1.1規範規定之匹配之相稱銲材或同等品。</w:t>
            </w:r>
          </w:p>
        </w:tc>
      </w:tr>
    </w:tbl>
    <w:p w14:paraId="2D02AFF4" w14:textId="77777777" w:rsidR="00FE7C6D" w:rsidRPr="00A55876" w:rsidRDefault="00FE7C6D" w:rsidP="00A55876">
      <w:pPr>
        <w:spacing w:afterLines="50" w:after="180" w:line="400" w:lineRule="exact"/>
        <w:jc w:val="both"/>
        <w:rPr>
          <w:rFonts w:ascii="標楷體" w:eastAsia="標楷體" w:hAnsi="標楷體" w:cs="Times New Roman"/>
        </w:rPr>
      </w:pPr>
      <w:r w:rsidRPr="00A55876">
        <w:rPr>
          <w:rFonts w:ascii="標楷體" w:eastAsia="標楷體" w:hAnsi="標楷體" w:cs="Gungsuh"/>
        </w:rPr>
        <w:lastRenderedPageBreak/>
        <w:t>備註：以上未明列部分均應符合內政部營建署技術規範及標準之相關規定。</w:t>
      </w:r>
    </w:p>
    <w:p w14:paraId="5B24E2CE" w14:textId="77777777"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77C3A">
        <w:rPr>
          <w:rFonts w:ascii="標楷體" w:eastAsia="標楷體" w:hAnsi="標楷體" w:cs="Gungsuh"/>
          <w:b/>
          <w:color w:val="000000"/>
          <w:sz w:val="28"/>
          <w:szCs w:val="28"/>
        </w:rPr>
        <w:t>照明設備</w:t>
      </w:r>
      <w:r w:rsidRPr="00546525">
        <w:rPr>
          <w:rFonts w:ascii="標楷體" w:eastAsia="標楷體" w:hAnsi="標楷體" w:cs="Gungsuh"/>
          <w:color w:val="000000"/>
          <w:sz w:val="28"/>
          <w:szCs w:val="28"/>
        </w:rPr>
        <w:t>及相關附屬用電設備原則</w:t>
      </w:r>
    </w:p>
    <w:p w14:paraId="311DD766" w14:textId="77777777" w:rsidR="00FE7C6D" w:rsidRPr="00546525" w:rsidRDefault="009D447B" w:rsidP="009A2FEF">
      <w:pPr>
        <w:numPr>
          <w:ilvl w:val="0"/>
          <w:numId w:val="1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球場</w:t>
      </w:r>
      <w:r w:rsidR="00FE7C6D" w:rsidRPr="00546525">
        <w:rPr>
          <w:rFonts w:ascii="標楷體" w:eastAsia="標楷體" w:hAnsi="標楷體" w:cs="Gungsuh"/>
          <w:color w:val="000000"/>
          <w:sz w:val="28"/>
          <w:szCs w:val="28"/>
        </w:rPr>
        <w:t>照明燈具：</w:t>
      </w:r>
    </w:p>
    <w:p w14:paraId="60DD205F" w14:textId="77777777" w:rsidR="00FE7C6D" w:rsidRPr="00546525" w:rsidRDefault="00FE7C6D" w:rsidP="009A2FEF">
      <w:pPr>
        <w:numPr>
          <w:ilvl w:val="0"/>
          <w:numId w:val="24"/>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bookmarkStart w:id="20" w:name="_heading=h.2981zbj" w:colFirst="0" w:colLast="0"/>
      <w:bookmarkEnd w:id="20"/>
      <w:r w:rsidRPr="00546525">
        <w:rPr>
          <w:rFonts w:ascii="標楷體" w:eastAsia="標楷體" w:hAnsi="標楷體" w:cs="Gungsuh"/>
          <w:color w:val="000000"/>
          <w:sz w:val="28"/>
          <w:szCs w:val="28"/>
        </w:rPr>
        <w:t>由於球的快速移動，故空間的照度和均勻度都需要良好。</w:t>
      </w:r>
    </w:p>
    <w:p w14:paraId="1E2FBED2" w14:textId="77777777" w:rsidR="00FE7C6D" w:rsidRPr="00546525" w:rsidRDefault="00FE7C6D" w:rsidP="009A2FEF">
      <w:pPr>
        <w:numPr>
          <w:ilvl w:val="0"/>
          <w:numId w:val="24"/>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bookmarkStart w:id="21" w:name="_heading=h.odc9jc" w:colFirst="0" w:colLast="0"/>
      <w:bookmarkEnd w:id="21"/>
      <w:r w:rsidRPr="00546525">
        <w:rPr>
          <w:rFonts w:ascii="標楷體" w:eastAsia="標楷體" w:hAnsi="標楷體" w:cs="Gungsuh"/>
          <w:color w:val="000000"/>
          <w:sz w:val="28"/>
          <w:szCs w:val="28"/>
        </w:rPr>
        <w:t>燈具有可能受到球的撞擊，宜裝防護罩。</w:t>
      </w:r>
    </w:p>
    <w:p w14:paraId="28B83DC1" w14:textId="77777777" w:rsidR="00FE7C6D" w:rsidRPr="00546525" w:rsidRDefault="00FE7C6D" w:rsidP="009A2FEF">
      <w:pPr>
        <w:numPr>
          <w:ilvl w:val="0"/>
          <w:numId w:val="24"/>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bookmarkStart w:id="22" w:name="_heading=h.38czs75" w:colFirst="0" w:colLast="0"/>
      <w:bookmarkEnd w:id="22"/>
      <w:r w:rsidRPr="00546525">
        <w:rPr>
          <w:rFonts w:ascii="標楷體" w:eastAsia="標楷體" w:hAnsi="標楷體" w:cs="Gungsuh"/>
          <w:color w:val="000000"/>
          <w:sz w:val="28"/>
          <w:szCs w:val="28"/>
        </w:rPr>
        <w:t>利用高照度之光源時，應在燈具上附加嵌板或使用半直接式的投光照明，以減輕眩光的影響。</w:t>
      </w:r>
    </w:p>
    <w:p w14:paraId="3F25E92F" w14:textId="77777777" w:rsidR="004E3530" w:rsidRPr="004E3530" w:rsidRDefault="00FE7C6D" w:rsidP="009A2FEF">
      <w:pPr>
        <w:numPr>
          <w:ilvl w:val="0"/>
          <w:numId w:val="24"/>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bookmarkStart w:id="23" w:name="_heading=h.1nia2ey" w:colFirst="0" w:colLast="0"/>
      <w:bookmarkEnd w:id="23"/>
      <w:r w:rsidRPr="00546525">
        <w:rPr>
          <w:rFonts w:ascii="標楷體" w:eastAsia="標楷體" w:hAnsi="標楷體" w:cs="Gungsuh"/>
          <w:color w:val="000000"/>
          <w:sz w:val="28"/>
          <w:szCs w:val="28"/>
        </w:rPr>
        <w:t>休閒級平均照度應有300</w:t>
      </w:r>
      <w:r w:rsidR="00AD49DD">
        <w:rPr>
          <w:rFonts w:ascii="標楷體" w:eastAsia="標楷體" w:hAnsi="標楷體" w:cs="Gungsuh" w:hint="eastAsia"/>
          <w:color w:val="000000"/>
          <w:sz w:val="28"/>
          <w:szCs w:val="28"/>
        </w:rPr>
        <w:t xml:space="preserve"> </w:t>
      </w:r>
      <w:r w:rsidRPr="00546525">
        <w:rPr>
          <w:rFonts w:ascii="標楷體" w:eastAsia="標楷體" w:hAnsi="標楷體" w:cs="Gungsuh"/>
          <w:color w:val="000000"/>
          <w:sz w:val="28"/>
          <w:szCs w:val="28"/>
        </w:rPr>
        <w:t>Lux以上。</w:t>
      </w:r>
    </w:p>
    <w:p w14:paraId="2C6F8246" w14:textId="75009B6C" w:rsidR="00FE7C6D" w:rsidRPr="00264D18" w:rsidRDefault="004E3530" w:rsidP="009A2FEF">
      <w:pPr>
        <w:numPr>
          <w:ilvl w:val="0"/>
          <w:numId w:val="24"/>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由廠商依用途(機車停車場)及參照球場現況，規劃符合CNS照度標準設置節能知照明設備，並設置符合甲方之管控設施，由甲方(管理使用單位)核可後施作</w:t>
      </w:r>
      <w:r w:rsidR="00FE7C6D" w:rsidRPr="00546525">
        <w:rPr>
          <w:rFonts w:ascii="標楷體" w:eastAsia="標楷體" w:hAnsi="標楷體" w:cs="Gungsuh"/>
          <w:color w:val="000000"/>
          <w:sz w:val="28"/>
          <w:szCs w:val="28"/>
        </w:rPr>
        <w:t>。（其他運動種類則依使用狀況而定）。</w:t>
      </w:r>
    </w:p>
    <w:p w14:paraId="335781F6" w14:textId="6357A68E" w:rsidR="00264D18" w:rsidRPr="00546525" w:rsidRDefault="00264D18" w:rsidP="009A2FEF">
      <w:pPr>
        <w:numPr>
          <w:ilvl w:val="0"/>
          <w:numId w:val="24"/>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r>
        <w:rPr>
          <w:rFonts w:ascii="標楷體" w:eastAsia="標楷體" w:hAnsi="標楷體" w:hint="eastAsia"/>
          <w:sz w:val="28"/>
          <w:szCs w:val="28"/>
        </w:rPr>
        <w:t>以下相關圖示僅供參考，規劃設計圖需經甲方審查。</w:t>
      </w:r>
    </w:p>
    <w:tbl>
      <w:tblPr>
        <w:tblW w:w="92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42"/>
        <w:gridCol w:w="5771"/>
      </w:tblGrid>
      <w:tr w:rsidR="00FE7C6D" w:rsidRPr="00546525" w14:paraId="2B8FC87D" w14:textId="77777777" w:rsidTr="00EE4C57">
        <w:trPr>
          <w:trHeight w:val="5036"/>
        </w:trPr>
        <w:tc>
          <w:tcPr>
            <w:tcW w:w="3442" w:type="dxa"/>
          </w:tcPr>
          <w:p w14:paraId="4CE574DF" w14:textId="77777777" w:rsidR="00FE7C6D" w:rsidRPr="00546525" w:rsidRDefault="00FE7C6D" w:rsidP="00546525">
            <w:pPr>
              <w:spacing w:line="400" w:lineRule="exact"/>
              <w:jc w:val="both"/>
              <w:rPr>
                <w:rFonts w:ascii="標楷體" w:eastAsia="標楷體" w:hAnsi="標楷體" w:cs="Times New Roman"/>
                <w:sz w:val="28"/>
                <w:szCs w:val="28"/>
              </w:rPr>
            </w:pPr>
            <w:r w:rsidRPr="00546525">
              <w:rPr>
                <w:rFonts w:ascii="標楷體" w:eastAsia="標楷體" w:hAnsi="標楷體"/>
                <w:noProof/>
                <w:sz w:val="28"/>
                <w:szCs w:val="28"/>
              </w:rPr>
              <w:lastRenderedPageBreak/>
              <w:drawing>
                <wp:anchor distT="0" distB="0" distL="114300" distR="114300" simplePos="0" relativeHeight="251658752" behindDoc="0" locked="0" layoutInCell="1" hidden="0" allowOverlap="1" wp14:anchorId="488928F6" wp14:editId="38EB993B">
                  <wp:simplePos x="0" y="0"/>
                  <wp:positionH relativeFrom="column">
                    <wp:posOffset>24130</wp:posOffset>
                  </wp:positionH>
                  <wp:positionV relativeFrom="paragraph">
                    <wp:posOffset>220980</wp:posOffset>
                  </wp:positionV>
                  <wp:extent cx="1996440" cy="2889885"/>
                  <wp:effectExtent l="0" t="0" r="3810" b="5715"/>
                  <wp:wrapTopAndBottom distT="0" distB="0"/>
                  <wp:docPr id="2140302818"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4"/>
                          <a:srcRect/>
                          <a:stretch>
                            <a:fillRect/>
                          </a:stretch>
                        </pic:blipFill>
                        <pic:spPr>
                          <a:xfrm>
                            <a:off x="0" y="0"/>
                            <a:ext cx="1996440" cy="2889885"/>
                          </a:xfrm>
                          <a:prstGeom prst="rect">
                            <a:avLst/>
                          </a:prstGeom>
                          <a:ln/>
                        </pic:spPr>
                      </pic:pic>
                    </a:graphicData>
                  </a:graphic>
                  <wp14:sizeRelH relativeFrom="margin">
                    <wp14:pctWidth>0</wp14:pctWidth>
                  </wp14:sizeRelH>
                  <wp14:sizeRelV relativeFrom="margin">
                    <wp14:pctHeight>0</wp14:pctHeight>
                  </wp14:sizeRelV>
                </wp:anchor>
              </w:drawing>
            </w:r>
          </w:p>
        </w:tc>
        <w:tc>
          <w:tcPr>
            <w:tcW w:w="5771" w:type="dxa"/>
          </w:tcPr>
          <w:p w14:paraId="19C166C1" w14:textId="77777777" w:rsidR="00FE7C6D" w:rsidRPr="00546525" w:rsidRDefault="00002DB6" w:rsidP="00546525">
            <w:pPr>
              <w:spacing w:line="400" w:lineRule="exact"/>
              <w:jc w:val="both"/>
              <w:rPr>
                <w:rFonts w:ascii="標楷體" w:eastAsia="標楷體" w:hAnsi="標楷體" w:cs="Times New Roman"/>
                <w:sz w:val="28"/>
                <w:szCs w:val="28"/>
              </w:rPr>
            </w:pPr>
            <w:r>
              <w:rPr>
                <w:rFonts w:ascii="標楷體" w:eastAsia="標楷體" w:hAnsi="標楷體"/>
                <w:sz w:val="28"/>
                <w:szCs w:val="28"/>
              </w:rPr>
              <w:object w:dxaOrig="1440" w:dyaOrig="1440" w14:anchorId="69FFB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pt;margin-top:39pt;width:287.1pt;height:191.4pt;z-index:251661824;mso-position-horizontal:absolute;mso-position-horizontal-relative:margin;mso-position-vertical:absolute;mso-position-vertical-relative:text;mso-width-relative:page;mso-height-relative:page" wrapcoords="-53 0 -53 21521 21600 21521 21600 0 -53 0">
                  <v:imagedata r:id="rId15" o:title=""/>
                  <w10:wrap type="tight" anchorx="margin"/>
                </v:shape>
                <o:OLEObject Type="Embed" ProgID="PBrush" ShapeID="_x0000_s1026" DrawAspect="Content" ObjectID="_1843814676" r:id="rId16"/>
              </w:object>
            </w:r>
          </w:p>
        </w:tc>
      </w:tr>
      <w:tr w:rsidR="00FE7C6D" w:rsidRPr="00546525" w14:paraId="37131058" w14:textId="77777777" w:rsidTr="00EE4C57">
        <w:tc>
          <w:tcPr>
            <w:tcW w:w="3442" w:type="dxa"/>
          </w:tcPr>
          <w:p w14:paraId="460B3D19" w14:textId="77777777" w:rsidR="00FE7C6D" w:rsidRPr="00546525" w:rsidRDefault="00FE7C6D" w:rsidP="00EE4C57">
            <w:pPr>
              <w:spacing w:line="400" w:lineRule="exact"/>
              <w:jc w:val="center"/>
              <w:rPr>
                <w:rFonts w:ascii="標楷體" w:eastAsia="標楷體" w:hAnsi="標楷體" w:cs="Times New Roman"/>
                <w:sz w:val="28"/>
                <w:szCs w:val="28"/>
              </w:rPr>
            </w:pPr>
            <w:r w:rsidRPr="00546525">
              <w:rPr>
                <w:rFonts w:ascii="標楷體" w:eastAsia="標楷體" w:hAnsi="標楷體" w:cs="Gungsuh"/>
                <w:sz w:val="28"/>
                <w:szCs w:val="28"/>
              </w:rPr>
              <w:t>籃球場照明規劃</w:t>
            </w:r>
          </w:p>
        </w:tc>
        <w:tc>
          <w:tcPr>
            <w:tcW w:w="5771" w:type="dxa"/>
          </w:tcPr>
          <w:p w14:paraId="3833D22E" w14:textId="77777777" w:rsidR="00FE7C6D" w:rsidRPr="00546525" w:rsidRDefault="00FE7C6D" w:rsidP="00EE4C57">
            <w:pPr>
              <w:spacing w:line="400" w:lineRule="exact"/>
              <w:jc w:val="center"/>
              <w:rPr>
                <w:rFonts w:ascii="標楷體" w:eastAsia="標楷體" w:hAnsi="標楷體" w:cs="Times New Roman"/>
                <w:sz w:val="28"/>
                <w:szCs w:val="28"/>
              </w:rPr>
            </w:pPr>
            <w:r w:rsidRPr="00546525">
              <w:rPr>
                <w:rFonts w:ascii="標楷體" w:eastAsia="標楷體" w:hAnsi="標楷體" w:cs="Gungsuh"/>
                <w:sz w:val="28"/>
                <w:szCs w:val="28"/>
              </w:rPr>
              <w:t>排網球場照明規劃</w:t>
            </w:r>
          </w:p>
        </w:tc>
      </w:tr>
    </w:tbl>
    <w:p w14:paraId="7166CD71" w14:textId="59BD6E3F" w:rsidR="00FE7C6D" w:rsidRPr="00EE4C57" w:rsidRDefault="00FE7C6D" w:rsidP="00EE4C57">
      <w:pPr>
        <w:spacing w:afterLines="50" w:after="180" w:line="400" w:lineRule="exact"/>
        <w:ind w:left="1134"/>
        <w:jc w:val="both"/>
        <w:rPr>
          <w:rFonts w:ascii="標楷體" w:eastAsia="標楷體" w:hAnsi="標楷體" w:cs="Times New Roman"/>
        </w:rPr>
      </w:pPr>
      <w:bookmarkStart w:id="24" w:name="_heading=h.47hxl2r" w:colFirst="0" w:colLast="0"/>
      <w:bookmarkEnd w:id="24"/>
      <w:r w:rsidRPr="00EE4C57">
        <w:rPr>
          <w:rFonts w:ascii="標楷體" w:eastAsia="標楷體" w:hAnsi="標楷體" w:cs="Gungsuh"/>
        </w:rPr>
        <w:t>圖、</w:t>
      </w:r>
      <w:r w:rsidR="008777D1">
        <w:rPr>
          <w:rFonts w:ascii="標楷體" w:eastAsia="標楷體" w:hAnsi="標楷體" w:cs="Gungsuh"/>
        </w:rPr>
        <w:t>球場</w:t>
      </w:r>
      <w:r w:rsidRPr="00EE4C57">
        <w:rPr>
          <w:rFonts w:ascii="標楷體" w:eastAsia="標楷體" w:hAnsi="標楷體" w:cs="Gungsuh"/>
        </w:rPr>
        <w:t>照明規劃（圖片來源：劉田修委員）</w:t>
      </w:r>
    </w:p>
    <w:p w14:paraId="0FE46137" w14:textId="2475FD57" w:rsidR="00CB7B9D" w:rsidRPr="001D56BC" w:rsidRDefault="00CB7B9D" w:rsidP="009A2FEF">
      <w:pPr>
        <w:numPr>
          <w:ilvl w:val="0"/>
          <w:numId w:val="11"/>
        </w:numPr>
        <w:pBdr>
          <w:top w:val="nil"/>
          <w:left w:val="nil"/>
          <w:bottom w:val="nil"/>
          <w:right w:val="nil"/>
          <w:between w:val="nil"/>
        </w:pBdr>
        <w:spacing w:line="400" w:lineRule="exact"/>
        <w:ind w:left="1294" w:hanging="454"/>
        <w:jc w:val="both"/>
        <w:rPr>
          <w:rFonts w:ascii="標楷體" w:eastAsia="標楷體" w:hAnsi="標楷體" w:cs="Times New Roman"/>
          <w:color w:val="FF0000"/>
          <w:sz w:val="28"/>
          <w:szCs w:val="28"/>
        </w:rPr>
      </w:pPr>
      <w:r w:rsidRPr="001D56BC">
        <w:rPr>
          <w:rFonts w:ascii="標楷體" w:eastAsia="標楷體" w:hAnsi="標楷體" w:cs="Gungsuh" w:hint="eastAsia"/>
          <w:color w:val="FF0000"/>
          <w:sz w:val="28"/>
          <w:szCs w:val="28"/>
        </w:rPr>
        <w:t>機車停車場光電模組棚架內，依機車停車位配置與棚架結構情形，每距離3.0〜4.0公尺設1</w:t>
      </w:r>
      <w:r w:rsidR="004276A7">
        <w:rPr>
          <w:rFonts w:ascii="標楷體" w:eastAsia="標楷體" w:hAnsi="標楷體" w:cs="Gungsuh" w:hint="eastAsia"/>
          <w:color w:val="FF0000"/>
          <w:sz w:val="28"/>
          <w:szCs w:val="28"/>
        </w:rPr>
        <w:t>盞</w:t>
      </w:r>
      <w:r w:rsidRPr="001D56BC">
        <w:rPr>
          <w:rFonts w:ascii="標楷體" w:eastAsia="標楷體" w:hAnsi="標楷體" w:cs="Gungsuh" w:hint="eastAsia"/>
          <w:color w:val="FF0000"/>
          <w:sz w:val="28"/>
          <w:szCs w:val="28"/>
        </w:rPr>
        <w:t>4尺l</w:t>
      </w:r>
      <w:r w:rsidRPr="001D56BC">
        <w:rPr>
          <w:rFonts w:ascii="標楷體" w:eastAsia="標楷體" w:hAnsi="標楷體" w:cs="Gungsuh"/>
          <w:color w:val="FF0000"/>
          <w:sz w:val="28"/>
          <w:szCs w:val="28"/>
        </w:rPr>
        <w:t>ed</w:t>
      </w:r>
      <w:r w:rsidRPr="001D56BC">
        <w:rPr>
          <w:rFonts w:ascii="標楷體" w:eastAsia="標楷體" w:hAnsi="標楷體" w:cs="Gungsuh" w:hint="eastAsia"/>
          <w:color w:val="FF0000"/>
          <w:sz w:val="28"/>
          <w:szCs w:val="28"/>
        </w:rPr>
        <w:t>感應式照明，</w:t>
      </w:r>
      <w:r w:rsidR="001D56BC" w:rsidRPr="001D56BC">
        <w:rPr>
          <w:rFonts w:ascii="標楷體" w:eastAsia="標楷體" w:hAnsi="標楷體" w:cs="Gungsuh" w:hint="eastAsia"/>
          <w:color w:val="FF0000"/>
          <w:sz w:val="28"/>
          <w:szCs w:val="28"/>
        </w:rPr>
        <w:t>感應器設置位置依雙方議定設置</w:t>
      </w:r>
      <w:r w:rsidR="004E3530">
        <w:rPr>
          <w:rFonts w:ascii="標楷體" w:eastAsia="標楷體" w:hAnsi="標楷體" w:cs="Gungsuh" w:hint="eastAsia"/>
          <w:color w:val="FF0000"/>
          <w:sz w:val="28"/>
          <w:szCs w:val="28"/>
        </w:rPr>
        <w:t>，並設有對應之管控設施</w:t>
      </w:r>
      <w:r w:rsidR="004276A7">
        <w:rPr>
          <w:rFonts w:ascii="標楷體" w:eastAsia="標楷體" w:hAnsi="標楷體" w:cs="Gungsuh" w:hint="eastAsia"/>
          <w:color w:val="FF0000"/>
          <w:sz w:val="28"/>
          <w:szCs w:val="28"/>
        </w:rPr>
        <w:t>(如控制箱內Ti</w:t>
      </w:r>
      <w:r w:rsidR="004276A7">
        <w:rPr>
          <w:rFonts w:ascii="標楷體" w:eastAsia="標楷體" w:hAnsi="標楷體" w:cs="Gungsuh"/>
          <w:color w:val="FF0000"/>
          <w:sz w:val="28"/>
          <w:szCs w:val="28"/>
        </w:rPr>
        <w:t>mer</w:t>
      </w:r>
      <w:r w:rsidR="004276A7">
        <w:rPr>
          <w:rFonts w:ascii="標楷體" w:eastAsia="標楷體" w:hAnsi="標楷體" w:cs="Gungsuh" w:hint="eastAsia"/>
          <w:color w:val="FF0000"/>
          <w:sz w:val="28"/>
          <w:szCs w:val="28"/>
        </w:rPr>
        <w:t>設定)</w:t>
      </w:r>
      <w:r w:rsidR="001D56BC" w:rsidRPr="001D56BC">
        <w:rPr>
          <w:rFonts w:ascii="標楷體" w:eastAsia="標楷體" w:hAnsi="標楷體" w:cs="Gungsuh" w:hint="eastAsia"/>
          <w:color w:val="FF0000"/>
          <w:sz w:val="28"/>
          <w:szCs w:val="28"/>
        </w:rPr>
        <w:t>。</w:t>
      </w:r>
    </w:p>
    <w:p w14:paraId="47722384" w14:textId="77777777" w:rsidR="00FE7C6D" w:rsidRPr="00546525" w:rsidRDefault="00FE7C6D" w:rsidP="009A2FEF">
      <w:pPr>
        <w:numPr>
          <w:ilvl w:val="0"/>
          <w:numId w:val="1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照明設備及相關附屬用電設備須加裝設漏電斷路器，且需符合「用戶用電設備裝置規則」等相關規定，並於施工完成後確認漏電斷路器使用功能正常。</w:t>
      </w:r>
    </w:p>
    <w:p w14:paraId="00C96310" w14:textId="77777777" w:rsidR="00FE7C6D" w:rsidRPr="00546525" w:rsidRDefault="00FE7C6D" w:rsidP="009A2FEF">
      <w:pPr>
        <w:numPr>
          <w:ilvl w:val="0"/>
          <w:numId w:val="11"/>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電源：電力電源宜採1ψ220V設計，電氣開關箱體因設置於屋外建議採不銹鋼材質，接地電阻值需符合「用戶用電設備裝置規則」規定，可採獨立新設或銜接至既有電力系統。</w:t>
      </w:r>
    </w:p>
    <w:p w14:paraId="48EA03B3" w14:textId="72EFF773" w:rsidR="00FE7C6D" w:rsidRPr="00546525" w:rsidRDefault="00FE7C6D" w:rsidP="009A2FEF">
      <w:pPr>
        <w:numPr>
          <w:ilvl w:val="0"/>
          <w:numId w:val="20"/>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球場地坪設計：運動地坪規劃請參考教育部體育署「運動設施規範及分級分類參考手冊」、「</w:t>
      </w:r>
      <w:r w:rsidR="004276A7">
        <w:rPr>
          <w:rFonts w:ascii="標楷體" w:eastAsia="標楷體" w:hAnsi="標楷體" w:cs="Gungsuh" w:hint="eastAsia"/>
          <w:color w:val="000000"/>
          <w:sz w:val="28"/>
          <w:szCs w:val="28"/>
        </w:rPr>
        <w:t>最新</w:t>
      </w:r>
      <w:r w:rsidRPr="00546525">
        <w:rPr>
          <w:rFonts w:ascii="標楷體" w:eastAsia="標楷體" w:hAnsi="標楷體" w:cs="Gungsuh"/>
          <w:color w:val="000000"/>
          <w:sz w:val="28"/>
          <w:szCs w:val="28"/>
        </w:rPr>
        <w:t>年度運動設施參考手冊」、「教育部體育署學校風雨球場新建設計」與甲方討論及評估場地限制後，進行規劃及設計，必要時可於不影響教學使用下，依實際情形調整。</w:t>
      </w:r>
    </w:p>
    <w:p w14:paraId="549CCE48" w14:textId="77777777" w:rsidR="00FE7C6D" w:rsidRPr="00546525" w:rsidRDefault="00FE7C6D" w:rsidP="009A2FEF">
      <w:pPr>
        <w:numPr>
          <w:ilvl w:val="0"/>
          <w:numId w:val="20"/>
        </w:numPr>
        <w:pBdr>
          <w:top w:val="nil"/>
          <w:left w:val="nil"/>
          <w:bottom w:val="nil"/>
          <w:right w:val="nil"/>
          <w:between w:val="nil"/>
        </w:pBdr>
        <w:spacing w:line="400" w:lineRule="exact"/>
        <w:ind w:left="1276" w:hanging="992"/>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檢驗文件</w:t>
      </w:r>
    </w:p>
    <w:p w14:paraId="1EA286CF" w14:textId="222F1CC1" w:rsidR="00FE7C6D" w:rsidRPr="00546525" w:rsidRDefault="00FE7C6D" w:rsidP="00546525">
      <w:pPr>
        <w:spacing w:line="400" w:lineRule="exact"/>
        <w:ind w:left="840"/>
        <w:jc w:val="both"/>
        <w:rPr>
          <w:rFonts w:ascii="標楷體" w:eastAsia="標楷體" w:hAnsi="標楷體" w:cs="Times New Roman"/>
          <w:sz w:val="28"/>
          <w:szCs w:val="28"/>
        </w:rPr>
      </w:pPr>
      <w:r w:rsidRPr="00546525">
        <w:rPr>
          <w:rFonts w:ascii="標楷體" w:eastAsia="標楷體" w:hAnsi="標楷體" w:cs="Gungsuh"/>
          <w:sz w:val="28"/>
          <w:szCs w:val="28"/>
        </w:rPr>
        <w:t>上述太陽能光電</w:t>
      </w:r>
      <w:r w:rsidR="008777D1">
        <w:rPr>
          <w:rFonts w:ascii="標楷體" w:eastAsia="標楷體" w:hAnsi="標楷體" w:cs="Gungsuh"/>
          <w:sz w:val="28"/>
          <w:szCs w:val="28"/>
        </w:rPr>
        <w:t>球場</w:t>
      </w:r>
      <w:r w:rsidRPr="00546525">
        <w:rPr>
          <w:rFonts w:ascii="標楷體" w:eastAsia="標楷體" w:hAnsi="標楷體" w:cs="Gungsuh"/>
          <w:sz w:val="28"/>
          <w:szCs w:val="28"/>
        </w:rPr>
        <w:t>之結構規格要求，興建前及完工後須檢附相關文件審查核備，倘涉及建築法相關規定，請依規定取得執照。</w:t>
      </w:r>
    </w:p>
    <w:p w14:paraId="5C1A8731" w14:textId="77777777" w:rsidR="00FE7C6D" w:rsidRPr="00546525" w:rsidRDefault="00FE7C6D" w:rsidP="009A2FEF">
      <w:pPr>
        <w:numPr>
          <w:ilvl w:val="0"/>
          <w:numId w:val="1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興建前檢驗文件</w:t>
      </w:r>
    </w:p>
    <w:p w14:paraId="00C15465" w14:textId="77777777" w:rsidR="00FE7C6D" w:rsidRPr="00546525" w:rsidRDefault="00FE7C6D" w:rsidP="009A2FEF">
      <w:pPr>
        <w:numPr>
          <w:ilvl w:val="0"/>
          <w:numId w:val="57"/>
        </w:numPr>
        <w:pBdr>
          <w:top w:val="nil"/>
          <w:left w:val="nil"/>
          <w:bottom w:val="nil"/>
          <w:right w:val="nil"/>
          <w:between w:val="nil"/>
        </w:pBdr>
        <w:spacing w:line="400" w:lineRule="exact"/>
        <w:ind w:left="153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結構計算說明書。</w:t>
      </w:r>
    </w:p>
    <w:p w14:paraId="13CF6842" w14:textId="77777777" w:rsidR="00FE7C6D" w:rsidRPr="00546525" w:rsidRDefault="00FE7C6D" w:rsidP="009A2FEF">
      <w:pPr>
        <w:numPr>
          <w:ilvl w:val="0"/>
          <w:numId w:val="57"/>
        </w:numPr>
        <w:pBdr>
          <w:top w:val="nil"/>
          <w:left w:val="nil"/>
          <w:bottom w:val="nil"/>
          <w:right w:val="nil"/>
          <w:between w:val="nil"/>
        </w:pBdr>
        <w:spacing w:line="400" w:lineRule="exact"/>
        <w:ind w:left="153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興建圖說（剖面示意圖、平面配置圖、立面圖等）。</w:t>
      </w:r>
    </w:p>
    <w:p w14:paraId="16DF5CFC" w14:textId="77777777" w:rsidR="00FE7C6D" w:rsidRPr="00546525" w:rsidRDefault="00FE7C6D" w:rsidP="009A2FEF">
      <w:pPr>
        <w:numPr>
          <w:ilvl w:val="0"/>
          <w:numId w:val="57"/>
        </w:numPr>
        <w:pBdr>
          <w:top w:val="nil"/>
          <w:left w:val="nil"/>
          <w:bottom w:val="nil"/>
          <w:right w:val="nil"/>
          <w:between w:val="nil"/>
        </w:pBdr>
        <w:spacing w:line="400" w:lineRule="exact"/>
        <w:ind w:left="153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依法登記開業/執業之建築師、土木技師或結構技師簽證文件。</w:t>
      </w:r>
    </w:p>
    <w:p w14:paraId="11FEE696" w14:textId="77777777" w:rsidR="00FE7C6D" w:rsidRPr="00546525" w:rsidRDefault="00FE7C6D" w:rsidP="00546525">
      <w:pPr>
        <w:spacing w:line="400" w:lineRule="exact"/>
        <w:ind w:left="1080"/>
        <w:jc w:val="both"/>
        <w:rPr>
          <w:rFonts w:ascii="標楷體" w:eastAsia="標楷體" w:hAnsi="標楷體" w:cs="Times New Roman"/>
          <w:sz w:val="28"/>
          <w:szCs w:val="28"/>
        </w:rPr>
      </w:pPr>
      <w:r w:rsidRPr="00546525">
        <w:rPr>
          <w:rFonts w:ascii="標楷體" w:eastAsia="標楷體" w:hAnsi="標楷體" w:cs="Gungsuh"/>
          <w:sz w:val="28"/>
          <w:szCs w:val="28"/>
        </w:rPr>
        <w:t>檢驗文件正本乙份、影本兩份行文送達甲方審查核備，核備完成後正本由甲方收執，影本由甲方函轉所在地主管建築機關備查。</w:t>
      </w:r>
    </w:p>
    <w:p w14:paraId="7AE0B8B5" w14:textId="77777777" w:rsidR="00FE7C6D" w:rsidRPr="00546525" w:rsidRDefault="00FE7C6D" w:rsidP="009A2FEF">
      <w:pPr>
        <w:numPr>
          <w:ilvl w:val="0"/>
          <w:numId w:val="1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25" w:name="_heading=h.2mn7vak" w:colFirst="0" w:colLast="0"/>
      <w:bookmarkEnd w:id="25"/>
      <w:r w:rsidRPr="00546525">
        <w:rPr>
          <w:rFonts w:ascii="標楷體" w:eastAsia="標楷體" w:hAnsi="標楷體" w:cs="Gungsuh"/>
          <w:color w:val="000000"/>
          <w:sz w:val="28"/>
          <w:szCs w:val="28"/>
        </w:rPr>
        <w:t>完工後檢驗文件：須由依法登記開業或執業之建築師、土木技師或結構技師及電機技師，依照下列文件進行現場查驗，以確認符合項目要求。</w:t>
      </w:r>
    </w:p>
    <w:p w14:paraId="1A1AE065" w14:textId="2CACED30" w:rsidR="00FE7C6D" w:rsidRPr="00546525" w:rsidRDefault="00FE7C6D" w:rsidP="009A2FEF">
      <w:pPr>
        <w:numPr>
          <w:ilvl w:val="0"/>
          <w:numId w:val="25"/>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檢驗項目。</w:t>
      </w:r>
    </w:p>
    <w:p w14:paraId="141F3C77" w14:textId="77777777" w:rsidR="00FE7C6D" w:rsidRPr="00546525" w:rsidRDefault="00FE7C6D" w:rsidP="009A2FEF">
      <w:pPr>
        <w:numPr>
          <w:ilvl w:val="0"/>
          <w:numId w:val="25"/>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結構計算說明書。</w:t>
      </w:r>
    </w:p>
    <w:p w14:paraId="0D5F566F" w14:textId="77777777" w:rsidR="00FE7C6D" w:rsidRPr="00546525" w:rsidRDefault="00FE7C6D" w:rsidP="009A2FEF">
      <w:pPr>
        <w:numPr>
          <w:ilvl w:val="0"/>
          <w:numId w:val="25"/>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興建圖說（剖面示意圖、平面配置圖、立面圖等）。</w:t>
      </w:r>
    </w:p>
    <w:p w14:paraId="1D839274" w14:textId="77777777" w:rsidR="00FE7C6D" w:rsidRPr="00546525" w:rsidRDefault="00FE7C6D" w:rsidP="009A2FEF">
      <w:pPr>
        <w:numPr>
          <w:ilvl w:val="0"/>
          <w:numId w:val="25"/>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電機技師簽證。</w:t>
      </w:r>
    </w:p>
    <w:p w14:paraId="5B963379" w14:textId="77777777" w:rsidR="00FE7C6D" w:rsidRPr="00546525" w:rsidRDefault="00FE7C6D" w:rsidP="009A2FEF">
      <w:pPr>
        <w:numPr>
          <w:ilvl w:val="0"/>
          <w:numId w:val="25"/>
        </w:numPr>
        <w:pBdr>
          <w:top w:val="nil"/>
          <w:left w:val="nil"/>
          <w:bottom w:val="nil"/>
          <w:right w:val="nil"/>
          <w:between w:val="nil"/>
        </w:pBdr>
        <w:spacing w:line="400" w:lineRule="exact"/>
        <w:ind w:left="1414" w:hanging="454"/>
        <w:jc w:val="both"/>
        <w:rPr>
          <w:rFonts w:ascii="標楷體" w:eastAsia="標楷體" w:hAnsi="標楷體" w:cs="Times New Roman"/>
          <w:color w:val="000000"/>
          <w:sz w:val="28"/>
          <w:szCs w:val="28"/>
        </w:rPr>
      </w:pPr>
      <w:bookmarkStart w:id="26" w:name="_heading=h.11si5id" w:colFirst="0" w:colLast="0"/>
      <w:bookmarkEnd w:id="26"/>
      <w:r w:rsidRPr="00546525">
        <w:rPr>
          <w:rFonts w:ascii="標楷體" w:eastAsia="標楷體" w:hAnsi="標楷體" w:cs="Gungsuh"/>
          <w:color w:val="000000"/>
          <w:sz w:val="28"/>
          <w:szCs w:val="28"/>
        </w:rPr>
        <w:t>照明設備及相關附屬用電設備須加裝設漏電斷路器，且需符合「用戶用電設備裝置規則」等相關規定，並於施工完成後確認漏電斷路器使用功能正常。</w:t>
      </w:r>
    </w:p>
    <w:p w14:paraId="2C417FCD" w14:textId="77777777" w:rsidR="00FE7C6D" w:rsidRPr="00546525" w:rsidRDefault="00FE7C6D" w:rsidP="00577C3A">
      <w:pPr>
        <w:spacing w:line="400" w:lineRule="exact"/>
        <w:ind w:left="958" w:firstLine="35"/>
        <w:jc w:val="both"/>
        <w:rPr>
          <w:rFonts w:ascii="標楷體" w:eastAsia="標楷體" w:hAnsi="標楷體" w:cs="Times New Roman"/>
          <w:b/>
          <w:sz w:val="28"/>
          <w:szCs w:val="28"/>
          <w:highlight w:val="yellow"/>
        </w:rPr>
      </w:pPr>
      <w:r w:rsidRPr="00546525">
        <w:rPr>
          <w:rFonts w:ascii="標楷體" w:eastAsia="標楷體" w:hAnsi="標楷體" w:cs="Gungsuh"/>
          <w:sz w:val="28"/>
          <w:szCs w:val="28"/>
        </w:rPr>
        <w:t>經查驗合格後，請建築師、土木技師或結構技師及電機技師填具完竣證明書及檢驗表。檢驗文件正本乙份、影本兩份行文送達甲方審查核備，核備完成後正本由甲方收執，影本由甲方函轉所在地主管建築機關備查。</w:t>
      </w:r>
    </w:p>
    <w:p w14:paraId="67D0A2F4" w14:textId="77777777" w:rsidR="00FE7C6D" w:rsidRPr="00546525" w:rsidRDefault="00FE7C6D" w:rsidP="009A2FEF">
      <w:pPr>
        <w:numPr>
          <w:ilvl w:val="0"/>
          <w:numId w:val="20"/>
        </w:numPr>
        <w:pBdr>
          <w:top w:val="nil"/>
          <w:left w:val="nil"/>
          <w:bottom w:val="nil"/>
          <w:right w:val="nil"/>
          <w:between w:val="nil"/>
        </w:pBdr>
        <w:spacing w:line="400" w:lineRule="exact"/>
        <w:ind w:left="1276" w:hanging="992"/>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資訊傳輸注重數據安全性，資訊傳輸應由承租廠商自設通訊裝置，以不佔用出租機關既設網路為原則，另設備如有網路裝置者，該設備須使用國內生產之通訊裝置，以維護校園網路資訊安全。</w:t>
      </w:r>
    </w:p>
    <w:p w14:paraId="4A084F6B"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27" w:name="_heading=h.3ls5o66" w:colFirst="0" w:colLast="0"/>
      <w:bookmarkEnd w:id="27"/>
      <w:r w:rsidRPr="00546525">
        <w:rPr>
          <w:rFonts w:ascii="標楷體" w:eastAsia="標楷體" w:hAnsi="標楷體" w:cs="Gungsuh"/>
          <w:b/>
          <w:sz w:val="28"/>
          <w:szCs w:val="28"/>
        </w:rPr>
        <w:t>租賃期間</w:t>
      </w:r>
    </w:p>
    <w:p w14:paraId="3BDBA179" w14:textId="77777777" w:rsidR="00FE7C6D" w:rsidRPr="00546525" w:rsidRDefault="00FE7C6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bookmarkStart w:id="28" w:name="_heading=h.20xfydz" w:colFirst="0" w:colLast="0"/>
      <w:bookmarkEnd w:id="28"/>
      <w:r w:rsidRPr="00546525">
        <w:rPr>
          <w:rFonts w:ascii="標楷體" w:eastAsia="標楷體" w:hAnsi="標楷體" w:cs="Gungsuh"/>
          <w:color w:val="000000"/>
          <w:sz w:val="28"/>
          <w:szCs w:val="28"/>
        </w:rPr>
        <w:t>自契約生效日（即</w:t>
      </w:r>
      <w:r w:rsidRPr="004276A7">
        <w:rPr>
          <w:rFonts w:ascii="標楷體" w:eastAsia="標楷體" w:hAnsi="標楷體" w:cs="Gungsuh"/>
          <w:color w:val="FF0000"/>
          <w:sz w:val="28"/>
          <w:szCs w:val="28"/>
        </w:rPr>
        <w:t>簽約日，民國○年○月○日）起算至民國○年○月○日止，共計20年</w:t>
      </w:r>
      <w:r w:rsidRPr="00546525">
        <w:rPr>
          <w:rFonts w:ascii="標楷體" w:eastAsia="標楷體" w:hAnsi="標楷體" w:cs="Gungsuh"/>
          <w:color w:val="000000"/>
          <w:sz w:val="28"/>
          <w:szCs w:val="28"/>
        </w:rPr>
        <w:t>，租期屆滿時，租賃關係即行消滅，甲方不另通知。</w:t>
      </w:r>
    </w:p>
    <w:p w14:paraId="73CE847B" w14:textId="77777777" w:rsidR="00FE7C6D" w:rsidRPr="00577C3A" w:rsidRDefault="00FE7C6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乙方於租賃期間內未重大違反契約並達本契約優秀廠商續約要點，且有意續租者，至遲應於租期屆滿前3個月，向甲方提出換約續租申請；逾期未申請者，視為無意續租。</w:t>
      </w:r>
    </w:p>
    <w:p w14:paraId="54BD679B" w14:textId="77777777" w:rsidR="00FE7C6D" w:rsidRPr="00546525" w:rsidRDefault="00FE7C6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優秀廠商續約要點，於租賃期間皆達到下列情事，為本契約認定之優秀廠商：</w:t>
      </w:r>
    </w:p>
    <w:p w14:paraId="013C8825" w14:textId="77777777" w:rsidR="00FE7C6D" w:rsidRPr="00546525" w:rsidRDefault="00FE7C6D" w:rsidP="009A2FEF">
      <w:pPr>
        <w:numPr>
          <w:ilvl w:val="0"/>
          <w:numId w:val="61"/>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定期檢驗確保太陽光電發電設備運作正常。</w:t>
      </w:r>
    </w:p>
    <w:p w14:paraId="0A3F96F6" w14:textId="77777777" w:rsidR="00FE7C6D" w:rsidRPr="00546525" w:rsidRDefault="00FE7C6D" w:rsidP="009A2FEF">
      <w:pPr>
        <w:numPr>
          <w:ilvl w:val="0"/>
          <w:numId w:val="61"/>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定期查驗管線與漏電斷路器是否正常運作且無管線外露之情事，確保太陽光電發電設備的安全性。</w:t>
      </w:r>
    </w:p>
    <w:p w14:paraId="448F1297" w14:textId="77777777" w:rsidR="00FE7C6D" w:rsidRPr="00546525" w:rsidRDefault="00FE7C6D" w:rsidP="009A2FEF">
      <w:pPr>
        <w:numPr>
          <w:ilvl w:val="0"/>
          <w:numId w:val="61"/>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接獲太陽光電發電設備損壞通報時，儘速派員維修。</w:t>
      </w:r>
    </w:p>
    <w:p w14:paraId="3FC90B2D" w14:textId="77777777" w:rsidR="00FE7C6D" w:rsidRPr="00546525" w:rsidRDefault="00FE7C6D" w:rsidP="009A2FEF">
      <w:pPr>
        <w:numPr>
          <w:ilvl w:val="0"/>
          <w:numId w:val="61"/>
        </w:numPr>
        <w:pBdr>
          <w:top w:val="nil"/>
          <w:left w:val="nil"/>
          <w:bottom w:val="nil"/>
          <w:right w:val="nil"/>
          <w:between w:val="nil"/>
        </w:pBdr>
        <w:spacing w:line="400" w:lineRule="exact"/>
        <w:ind w:left="1294" w:hanging="454"/>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善盡太陽光電發電設備管理、定期維修維護、未違反規定等責任，紀錄良好者可優先擁有續約權。</w:t>
      </w:r>
    </w:p>
    <w:p w14:paraId="1EBE971D" w14:textId="77777777" w:rsidR="00FE7C6D" w:rsidRPr="00546525" w:rsidRDefault="00FE7C6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乙方未辦理續約仍繼續使用，應繳納使用補償金，不得主張民法第451條之適用及其他異議。</w:t>
      </w:r>
    </w:p>
    <w:p w14:paraId="10B7FE3E" w14:textId="77777777" w:rsidR="00FE7C6D" w:rsidRPr="00546525" w:rsidRDefault="00FE7C6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甲方辦理續租申請時，應注意下列事項：</w:t>
      </w:r>
    </w:p>
    <w:p w14:paraId="7DA147AB" w14:textId="77777777" w:rsidR="00FE7C6D" w:rsidRPr="00546525" w:rsidRDefault="00FE7C6D" w:rsidP="009A2FEF">
      <w:pPr>
        <w:numPr>
          <w:ilvl w:val="0"/>
          <w:numId w:val="6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續租年限：出租機關在不影響公用用途情況下，依提供設施之特性、使用方式訂之。</w:t>
      </w:r>
    </w:p>
    <w:p w14:paraId="2F475F56" w14:textId="77777777" w:rsidR="00FE7C6D" w:rsidRPr="00546525" w:rsidRDefault="00FE7C6D" w:rsidP="009A2FEF">
      <w:pPr>
        <w:numPr>
          <w:ilvl w:val="0"/>
          <w:numId w:val="6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如同意續租，則經營租金依原售電回饋百分比計算，以作為續租條件。</w:t>
      </w:r>
    </w:p>
    <w:p w14:paraId="60213597" w14:textId="77777777" w:rsidR="00FE7C6D" w:rsidRPr="00546525" w:rsidRDefault="00FE7C6D" w:rsidP="009A2FEF">
      <w:pPr>
        <w:numPr>
          <w:ilvl w:val="0"/>
          <w:numId w:val="62"/>
        </w:numPr>
        <w:pBdr>
          <w:top w:val="nil"/>
          <w:left w:val="nil"/>
          <w:bottom w:val="nil"/>
          <w:right w:val="nil"/>
          <w:between w:val="nil"/>
        </w:pBdr>
        <w:spacing w:line="400" w:lineRule="exact"/>
        <w:ind w:left="1294" w:hanging="454"/>
        <w:jc w:val="both"/>
        <w:rPr>
          <w:rFonts w:ascii="標楷體" w:eastAsia="標楷體" w:hAnsi="標楷體" w:cs="Times New Roman"/>
          <w:color w:val="000000"/>
          <w:sz w:val="28"/>
          <w:szCs w:val="28"/>
        </w:rPr>
      </w:pPr>
      <w:bookmarkStart w:id="29" w:name="_heading=h.4kx3h1s" w:colFirst="0" w:colLast="0"/>
      <w:bookmarkEnd w:id="29"/>
      <w:r w:rsidRPr="00546525">
        <w:rPr>
          <w:rFonts w:ascii="標楷體" w:eastAsia="標楷體" w:hAnsi="標楷體" w:cs="Gungsuh"/>
          <w:color w:val="000000"/>
          <w:sz w:val="28"/>
          <w:szCs w:val="28"/>
        </w:rPr>
        <w:t>重新簽訂租賃契約書。</w:t>
      </w:r>
    </w:p>
    <w:p w14:paraId="7511C967" w14:textId="77777777" w:rsidR="00FE7C6D" w:rsidRPr="00546525" w:rsidRDefault="00FE7C6D" w:rsidP="000B141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bookmarkStart w:id="30" w:name="_heading=h.302dr9l" w:colFirst="0" w:colLast="0"/>
      <w:bookmarkEnd w:id="30"/>
      <w:r w:rsidRPr="00546525">
        <w:rPr>
          <w:rFonts w:ascii="標楷體" w:eastAsia="標楷體" w:hAnsi="標楷體" w:cs="Gungsuh"/>
          <w:color w:val="000000"/>
          <w:sz w:val="28"/>
          <w:szCs w:val="28"/>
        </w:rPr>
        <w:t>為使甲方有效管理太陽光電發電系統設置現況，乙方應於契約生效日起算</w:t>
      </w:r>
      <w:r w:rsidR="000B141F" w:rsidRPr="000B141F">
        <w:rPr>
          <w:rFonts w:ascii="標楷體" w:eastAsia="標楷體" w:hAnsi="標楷體" w:cs="Gungsuh" w:hint="eastAsia"/>
          <w:color w:val="FF0000"/>
          <w:sz w:val="28"/>
          <w:szCs w:val="28"/>
        </w:rPr>
        <w:t>1</w:t>
      </w:r>
      <w:r w:rsidR="0087605C">
        <w:rPr>
          <w:rFonts w:ascii="標楷體" w:eastAsia="標楷體" w:hAnsi="標楷體" w:cs="Gungsuh" w:hint="eastAsia"/>
          <w:color w:val="FF0000"/>
          <w:sz w:val="28"/>
          <w:szCs w:val="28"/>
        </w:rPr>
        <w:t>8</w:t>
      </w:r>
      <w:r w:rsidR="000B141F" w:rsidRPr="000B141F">
        <w:rPr>
          <w:rFonts w:ascii="標楷體" w:eastAsia="標楷體" w:hAnsi="標楷體" w:cs="Gungsuh"/>
          <w:color w:val="FF0000"/>
          <w:sz w:val="28"/>
          <w:szCs w:val="28"/>
        </w:rPr>
        <w:t>0</w:t>
      </w:r>
      <w:r w:rsidRPr="000B141F">
        <w:rPr>
          <w:rFonts w:ascii="標楷體" w:eastAsia="標楷體" w:hAnsi="標楷體" w:cs="Gungsuh"/>
          <w:color w:val="FF0000"/>
          <w:sz w:val="28"/>
          <w:szCs w:val="28"/>
        </w:rPr>
        <w:t>日</w:t>
      </w:r>
      <w:r w:rsidRPr="00546525">
        <w:rPr>
          <w:rFonts w:ascii="標楷體" w:eastAsia="標楷體" w:hAnsi="標楷體" w:cs="Gungsuh"/>
          <w:color w:val="000000"/>
          <w:sz w:val="28"/>
          <w:szCs w:val="28"/>
        </w:rPr>
        <w:t>曆天內</w:t>
      </w:r>
      <w:r w:rsidRPr="0087605C">
        <w:rPr>
          <w:rFonts w:ascii="標楷體" w:eastAsia="標楷體" w:hAnsi="標楷體" w:cs="Gungsuh"/>
          <w:color w:val="FF0000"/>
          <w:sz w:val="28"/>
          <w:szCs w:val="28"/>
        </w:rPr>
        <w:t>完成申請</w:t>
      </w:r>
      <w:r w:rsidRPr="00546525">
        <w:rPr>
          <w:rFonts w:ascii="標楷體" w:eastAsia="標楷體" w:hAnsi="標楷體" w:cs="Gungsuh"/>
          <w:color w:val="000000"/>
          <w:sz w:val="28"/>
          <w:szCs w:val="28"/>
        </w:rPr>
        <w:t>再生能源發電設備同意備案並行文送達至</w:t>
      </w:r>
      <w:r w:rsidRPr="00546525">
        <w:rPr>
          <w:rFonts w:ascii="標楷體" w:eastAsia="標楷體" w:hAnsi="標楷體" w:cs="Gungsuh"/>
          <w:color w:val="000000"/>
          <w:sz w:val="28"/>
          <w:szCs w:val="28"/>
          <w:u w:val="single"/>
        </w:rPr>
        <w:t>甲方完成</w:t>
      </w:r>
      <w:r w:rsidRPr="00546525">
        <w:rPr>
          <w:rFonts w:ascii="標楷體" w:eastAsia="標楷體" w:hAnsi="標楷體" w:cs="Gungsuh"/>
          <w:b/>
          <w:color w:val="000000"/>
          <w:sz w:val="28"/>
          <w:szCs w:val="28"/>
          <w:u w:val="single"/>
        </w:rPr>
        <w:t>備查</w:t>
      </w:r>
      <w:r w:rsidRPr="00546525">
        <w:rPr>
          <w:rFonts w:ascii="標楷體" w:eastAsia="標楷體" w:hAnsi="標楷體" w:cs="Gungsuh"/>
          <w:color w:val="000000"/>
          <w:sz w:val="28"/>
          <w:szCs w:val="28"/>
        </w:rPr>
        <w:t>，每逾一日按日收取新臺幣</w:t>
      </w:r>
      <w:r w:rsidR="00EE4C57">
        <w:rPr>
          <w:rFonts w:ascii="標楷體" w:eastAsia="標楷體" w:hAnsi="標楷體" w:cs="Gungsuh" w:hint="eastAsia"/>
          <w:color w:val="000000"/>
          <w:sz w:val="28"/>
          <w:szCs w:val="28"/>
        </w:rPr>
        <w:t>4000</w:t>
      </w:r>
      <w:r w:rsidRPr="00546525">
        <w:rPr>
          <w:rFonts w:ascii="標楷體" w:eastAsia="標楷體" w:hAnsi="標楷體" w:cs="Gungsuh"/>
          <w:color w:val="000000"/>
          <w:sz w:val="28"/>
          <w:szCs w:val="28"/>
        </w:rPr>
        <w:t>元（建議不低於4,000元/日）之逾期違約金。</w:t>
      </w:r>
      <w:r w:rsidR="000B141F" w:rsidRPr="000B141F">
        <w:rPr>
          <w:rFonts w:ascii="標楷體" w:eastAsia="標楷體" w:hAnsi="標楷體" w:cs="Gungsuh" w:hint="eastAsia"/>
          <w:color w:val="000000"/>
          <w:sz w:val="28"/>
          <w:szCs w:val="28"/>
        </w:rPr>
        <w:t>（教育部體育署依據現今完成該查核點之學校所需時間計算，平均完成為210日，惟不建議低於60日。）</w:t>
      </w:r>
    </w:p>
    <w:p w14:paraId="466875AB" w14:textId="77777777" w:rsidR="00FE7C6D" w:rsidRPr="005C414D" w:rsidRDefault="00FE7C6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乙方於契約生效日起算</w:t>
      </w:r>
      <w:r w:rsidR="000B141F" w:rsidRPr="000B141F">
        <w:rPr>
          <w:rFonts w:ascii="標楷體" w:eastAsia="標楷體" w:hAnsi="標楷體" w:cs="Gungsuh" w:hint="eastAsia"/>
          <w:color w:val="FF0000"/>
          <w:sz w:val="28"/>
          <w:szCs w:val="28"/>
        </w:rPr>
        <w:t>2</w:t>
      </w:r>
      <w:r w:rsidR="000B141F" w:rsidRPr="000B141F">
        <w:rPr>
          <w:rFonts w:ascii="標楷體" w:eastAsia="標楷體" w:hAnsi="標楷體" w:cs="Gungsuh"/>
          <w:color w:val="FF0000"/>
          <w:sz w:val="28"/>
          <w:szCs w:val="28"/>
        </w:rPr>
        <w:t>40</w:t>
      </w:r>
      <w:r w:rsidRPr="000B141F">
        <w:rPr>
          <w:rFonts w:ascii="標楷體" w:eastAsia="標楷體" w:hAnsi="標楷體" w:cs="Gungsuh"/>
          <w:color w:val="FF0000"/>
          <w:sz w:val="28"/>
          <w:szCs w:val="28"/>
        </w:rPr>
        <w:t>日</w:t>
      </w:r>
      <w:r w:rsidRPr="00546525">
        <w:rPr>
          <w:rFonts w:ascii="標楷體" w:eastAsia="標楷體" w:hAnsi="標楷體" w:cs="Gungsuh"/>
          <w:color w:val="000000"/>
          <w:sz w:val="28"/>
          <w:szCs w:val="28"/>
        </w:rPr>
        <w:t>曆天內，完全未進行相關工程施作，經甲方定相當期限，催告乙方改善，逾期未改善時，甲方得終止租賃契約，並沒收已繳交之履約保證金。</w:t>
      </w:r>
    </w:p>
    <w:p w14:paraId="1C4CC57B" w14:textId="511984D0" w:rsidR="005C414D" w:rsidRPr="00546525" w:rsidRDefault="005C414D" w:rsidP="009A2FEF">
      <w:pPr>
        <w:numPr>
          <w:ilvl w:val="0"/>
          <w:numId w:val="27"/>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機車停車棚基礎及鋼構(浪板)等上部結構，應於116年6月份至9月份施作完成，以減少機車停車使用衝擊。</w:t>
      </w:r>
    </w:p>
    <w:p w14:paraId="307707B3"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31" w:name="_heading=h.1f7o1he" w:colFirst="0" w:colLast="0"/>
      <w:bookmarkEnd w:id="31"/>
      <w:r w:rsidRPr="00546525">
        <w:rPr>
          <w:rFonts w:ascii="標楷體" w:eastAsia="標楷體" w:hAnsi="標楷體" w:cs="Gungsuh"/>
          <w:b/>
          <w:sz w:val="28"/>
          <w:szCs w:val="28"/>
        </w:rPr>
        <w:t>租賃條件</w:t>
      </w:r>
    </w:p>
    <w:p w14:paraId="616F2B0D" w14:textId="7B9E3686" w:rsidR="005E4AC7" w:rsidRPr="005E4AC7" w:rsidRDefault="004A643D" w:rsidP="005E4AC7">
      <w:pPr>
        <w:numPr>
          <w:ilvl w:val="0"/>
          <w:numId w:val="26"/>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bookmarkStart w:id="32" w:name="_heading=h.3z7bk57" w:colFirst="0" w:colLast="0"/>
      <w:bookmarkEnd w:id="32"/>
      <w:r>
        <w:rPr>
          <w:rFonts w:ascii="標楷體" w:eastAsia="標楷體" w:hAnsi="標楷體" w:cs="Gungsuh"/>
          <w:color w:val="000000"/>
          <w:sz w:val="28"/>
          <w:szCs w:val="28"/>
        </w:rPr>
        <w:t>於契約生效日起算</w:t>
      </w:r>
      <w:r w:rsidR="009E7C0A">
        <w:rPr>
          <w:rFonts w:ascii="標楷體" w:eastAsia="標楷體" w:hAnsi="標楷體" w:cs="Gungsuh" w:hint="eastAsia"/>
          <w:color w:val="FF0000"/>
          <w:sz w:val="28"/>
          <w:szCs w:val="28"/>
        </w:rPr>
        <w:t>420</w:t>
      </w:r>
      <w:r w:rsidR="00FE7C6D" w:rsidRPr="00243BC9">
        <w:rPr>
          <w:rFonts w:ascii="標楷體" w:eastAsia="標楷體" w:hAnsi="標楷體" w:cs="Gungsuh"/>
          <w:color w:val="FF0000"/>
          <w:sz w:val="28"/>
          <w:szCs w:val="28"/>
        </w:rPr>
        <w:t>日曆天內</w:t>
      </w:r>
      <w:r w:rsidR="00FE7C6D" w:rsidRPr="00546525">
        <w:rPr>
          <w:rFonts w:ascii="標楷體" w:eastAsia="標楷體" w:hAnsi="標楷體" w:cs="Gungsuh"/>
          <w:color w:val="000000"/>
          <w:sz w:val="28"/>
          <w:szCs w:val="28"/>
        </w:rPr>
        <w:t>，乙方應完成標租系統設置容量，完成標租系統設置容量的認定為系統至少須完成併聯試運轉。完成併聯試運轉後</w:t>
      </w:r>
      <w:r w:rsidR="00290348" w:rsidRPr="00290348">
        <w:rPr>
          <w:rFonts w:ascii="標楷體" w:eastAsia="標楷體" w:hAnsi="標楷體" w:cs="Gungsuh" w:hint="eastAsia"/>
          <w:color w:val="FF0000"/>
          <w:sz w:val="28"/>
          <w:szCs w:val="28"/>
        </w:rPr>
        <w:t>30</w:t>
      </w:r>
      <w:r w:rsidR="00FE7C6D" w:rsidRPr="00546525">
        <w:rPr>
          <w:rFonts w:ascii="標楷體" w:eastAsia="標楷體" w:hAnsi="標楷體" w:cs="Gungsuh"/>
          <w:color w:val="000000"/>
          <w:sz w:val="28"/>
          <w:szCs w:val="28"/>
        </w:rPr>
        <w:t>日曆天內，需向教育主管機關申請太陽能光電</w:t>
      </w:r>
      <w:r w:rsidR="008777D1">
        <w:rPr>
          <w:rFonts w:ascii="標楷體" w:eastAsia="標楷體" w:hAnsi="標楷體" w:cs="Gungsuh"/>
          <w:color w:val="000000"/>
          <w:sz w:val="28"/>
          <w:szCs w:val="28"/>
        </w:rPr>
        <w:t>球場</w:t>
      </w:r>
      <w:r w:rsidR="00FE7C6D" w:rsidRPr="00546525">
        <w:rPr>
          <w:rFonts w:ascii="標楷體" w:eastAsia="標楷體" w:hAnsi="標楷體" w:cs="Gungsuh"/>
          <w:color w:val="000000"/>
          <w:sz w:val="28"/>
          <w:szCs w:val="28"/>
        </w:rPr>
        <w:t>完工認定。整體案場完工（含地坪及週邊設施）則需於完成完工認定後</w:t>
      </w:r>
      <w:r w:rsidR="00290348" w:rsidRPr="00290348">
        <w:rPr>
          <w:rFonts w:ascii="標楷體" w:eastAsia="標楷體" w:hAnsi="標楷體" w:cs="Gungsuh" w:hint="eastAsia"/>
          <w:color w:val="FF0000"/>
          <w:sz w:val="28"/>
          <w:szCs w:val="28"/>
        </w:rPr>
        <w:t>30</w:t>
      </w:r>
      <w:r w:rsidR="00FE7C6D" w:rsidRPr="00546525">
        <w:rPr>
          <w:rFonts w:ascii="標楷體" w:eastAsia="標楷體" w:hAnsi="標楷體" w:cs="Gungsuh"/>
          <w:color w:val="000000"/>
          <w:sz w:val="28"/>
          <w:szCs w:val="28"/>
        </w:rPr>
        <w:t>日曆天完成，以利甲方辦理驗收。</w:t>
      </w:r>
      <w:r w:rsidR="005E4AC7" w:rsidRPr="005E4AC7">
        <w:rPr>
          <w:rFonts w:ascii="標楷體" w:eastAsia="標楷體" w:hAnsi="標楷體" w:cs="Gungsuh" w:hint="eastAsia"/>
          <w:color w:val="000000"/>
          <w:sz w:val="28"/>
          <w:szCs w:val="28"/>
        </w:rPr>
        <w:t>但</w:t>
      </w:r>
      <w:r w:rsidR="005E4AC7" w:rsidRPr="00546525">
        <w:rPr>
          <w:rFonts w:ascii="標楷體" w:eastAsia="標楷體" w:hAnsi="標楷體" w:cs="Gungsuh"/>
          <w:color w:val="000000"/>
          <w:sz w:val="28"/>
          <w:szCs w:val="28"/>
        </w:rPr>
        <w:t>有不可預見、不可避免之災害或法令變更等</w:t>
      </w:r>
      <w:r w:rsidR="005E4AC7" w:rsidRPr="005E4AC7">
        <w:rPr>
          <w:rFonts w:ascii="標楷體" w:eastAsia="標楷體" w:hAnsi="標楷體" w:cs="Gungsuh" w:hint="eastAsia"/>
          <w:color w:val="000000"/>
          <w:sz w:val="28"/>
          <w:szCs w:val="28"/>
        </w:rPr>
        <w:t>無法歸責於乙方之情形，致無法如期完成標租系統設置容量者，乙方提出申請，經甲方同意後得予以展延。</w:t>
      </w:r>
    </w:p>
    <w:p w14:paraId="00D38770" w14:textId="77777777" w:rsidR="005E4AC7" w:rsidRPr="00546525" w:rsidRDefault="0087605C" w:rsidP="005E4AC7">
      <w:pPr>
        <w:pBdr>
          <w:top w:val="nil"/>
          <w:left w:val="nil"/>
          <w:bottom w:val="nil"/>
          <w:right w:val="nil"/>
          <w:between w:val="nil"/>
        </w:pBdr>
        <w:spacing w:line="400" w:lineRule="exact"/>
        <w:ind w:left="851" w:firstLineChars="5" w:firstLine="14"/>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以上</w:t>
      </w:r>
      <w:r w:rsidR="003D5AC8">
        <w:rPr>
          <w:rFonts w:ascii="標楷體" w:eastAsia="標楷體" w:hAnsi="標楷體" w:cs="Gungsuh" w:hint="eastAsia"/>
          <w:color w:val="000000"/>
          <w:sz w:val="28"/>
          <w:szCs w:val="28"/>
        </w:rPr>
        <w:t>各階段</w:t>
      </w:r>
      <w:r w:rsidRPr="00546525">
        <w:rPr>
          <w:rFonts w:ascii="標楷體" w:eastAsia="標楷體" w:hAnsi="標楷體" w:cs="Gungsuh"/>
          <w:color w:val="000000"/>
          <w:sz w:val="28"/>
          <w:szCs w:val="28"/>
        </w:rPr>
        <w:t>每逾一日按日收取新臺幣</w:t>
      </w:r>
      <w:r>
        <w:rPr>
          <w:rFonts w:ascii="標楷體" w:eastAsia="標楷體" w:hAnsi="標楷體" w:cs="Gungsuh" w:hint="eastAsia"/>
          <w:color w:val="000000"/>
          <w:sz w:val="28"/>
          <w:szCs w:val="28"/>
        </w:rPr>
        <w:t>4000</w:t>
      </w:r>
      <w:r w:rsidRPr="00546525">
        <w:rPr>
          <w:rFonts w:ascii="標楷體" w:eastAsia="標楷體" w:hAnsi="標楷體" w:cs="Gungsuh"/>
          <w:color w:val="000000"/>
          <w:sz w:val="28"/>
          <w:szCs w:val="28"/>
        </w:rPr>
        <w:t>元之逾期違約金</w:t>
      </w:r>
      <w:r w:rsidR="003D5AC8">
        <w:rPr>
          <w:rFonts w:ascii="標楷體" w:eastAsia="標楷體" w:hAnsi="標楷體" w:cs="Gungsuh" w:hint="eastAsia"/>
          <w:color w:val="000000"/>
          <w:sz w:val="28"/>
          <w:szCs w:val="28"/>
        </w:rPr>
        <w:t>。</w:t>
      </w:r>
      <w:r w:rsidR="005E4AC7">
        <w:rPr>
          <w:rFonts w:ascii="標楷體" w:eastAsia="標楷體" w:hAnsi="標楷體" w:cs="Gungsuh" w:hint="eastAsia"/>
          <w:color w:val="000000"/>
          <w:sz w:val="28"/>
          <w:szCs w:val="28"/>
        </w:rPr>
        <w:t>同意展延之期間，不予計算。</w:t>
      </w:r>
      <w:r w:rsidRPr="00546525">
        <w:rPr>
          <w:rFonts w:ascii="標楷體" w:eastAsia="標楷體" w:hAnsi="標楷體" w:cs="Gungsuh"/>
          <w:color w:val="000000"/>
          <w:sz w:val="28"/>
          <w:szCs w:val="28"/>
        </w:rPr>
        <w:t>各階段懲罰性違約金分開計算，應完成日期不得合併計算。</w:t>
      </w:r>
    </w:p>
    <w:p w14:paraId="4DFF94E0" w14:textId="77777777" w:rsidR="00FE7C6D" w:rsidRPr="00577C3A" w:rsidRDefault="00FE7C6D" w:rsidP="009A2FEF">
      <w:pPr>
        <w:numPr>
          <w:ilvl w:val="0"/>
          <w:numId w:val="26"/>
        </w:numPr>
        <w:pBdr>
          <w:top w:val="nil"/>
          <w:left w:val="nil"/>
          <w:bottom w:val="nil"/>
          <w:right w:val="nil"/>
          <w:between w:val="nil"/>
        </w:pBdr>
        <w:spacing w:line="400" w:lineRule="exact"/>
        <w:ind w:left="851"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乙方得依本契約於完成超過投標時承諾於甲方施作之標租系統設置容量之併聯試運轉，為鼓勵乙方得於履約期限內設置太陽光電進行最佳、最大化運用，本租賃契約最終結案量上限並無限制，僅</w:t>
      </w:r>
      <w:r w:rsidRPr="00CF7A52">
        <w:rPr>
          <w:rFonts w:ascii="標楷體" w:eastAsia="標楷體" w:hAnsi="標楷體" w:cs="Gungsuh"/>
          <w:color w:val="FF0000"/>
          <w:sz w:val="28"/>
          <w:szCs w:val="28"/>
        </w:rPr>
        <w:t>須大於或</w:t>
      </w:r>
      <w:r w:rsidRPr="00CF7A52">
        <w:rPr>
          <w:rFonts w:ascii="標楷體" w:eastAsia="標楷體" w:hAnsi="標楷體" w:cs="Gungsuh"/>
          <w:color w:val="FF0000"/>
          <w:sz w:val="28"/>
          <w:szCs w:val="28"/>
        </w:rPr>
        <w:lastRenderedPageBreak/>
        <w:t>等於</w:t>
      </w:r>
      <w:r w:rsidRPr="00546525">
        <w:rPr>
          <w:rFonts w:ascii="標楷體" w:eastAsia="標楷體" w:hAnsi="標楷體" w:cs="Gungsuh"/>
          <w:color w:val="000000"/>
          <w:sz w:val="28"/>
          <w:szCs w:val="28"/>
        </w:rPr>
        <w:t>投標時之標租系統設置容量。</w:t>
      </w:r>
    </w:p>
    <w:p w14:paraId="60FF3043" w14:textId="4EE1E2C6" w:rsidR="00FE7C6D" w:rsidRPr="00546525" w:rsidRDefault="00FE7C6D" w:rsidP="009A2FEF">
      <w:pPr>
        <w:numPr>
          <w:ilvl w:val="0"/>
          <w:numId w:val="26"/>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r w:rsidRPr="006A2F49">
        <w:rPr>
          <w:rFonts w:ascii="標楷體" w:eastAsia="標楷體" w:hAnsi="標楷體" w:cs="Gungsuh"/>
          <w:color w:val="000000"/>
          <w:sz w:val="28"/>
          <w:szCs w:val="28"/>
          <w:highlight w:val="yellow"/>
        </w:rPr>
        <w:t>該標租系統設置容量若經檢視租賃標的清單，無足夠設置之區域，則以其實際上系統設置容量為最終結案量，惟乙方應依</w:t>
      </w:r>
      <w:r w:rsidRPr="006A2F49">
        <w:rPr>
          <w:rFonts w:ascii="標楷體" w:eastAsia="標楷體" w:hAnsi="標楷體" w:cs="Gungsuh"/>
          <w:b/>
          <w:color w:val="000000"/>
          <w:sz w:val="28"/>
          <w:szCs w:val="28"/>
          <w:highlight w:val="yellow"/>
        </w:rPr>
        <w:t>第十</w:t>
      </w:r>
      <w:r w:rsidR="00C22CDD" w:rsidRPr="006A2F49">
        <w:rPr>
          <w:rFonts w:ascii="標楷體" w:eastAsia="標楷體" w:hAnsi="標楷體" w:cs="Gungsuh" w:hint="eastAsia"/>
          <w:b/>
          <w:color w:val="000000"/>
          <w:sz w:val="28"/>
          <w:szCs w:val="28"/>
          <w:highlight w:val="yellow"/>
        </w:rPr>
        <w:t>一</w:t>
      </w:r>
      <w:r w:rsidRPr="006A2F49">
        <w:rPr>
          <w:rFonts w:ascii="標楷體" w:eastAsia="標楷體" w:hAnsi="標楷體" w:cs="Gungsuh"/>
          <w:b/>
          <w:color w:val="000000"/>
          <w:sz w:val="28"/>
          <w:szCs w:val="28"/>
          <w:highlight w:val="yellow"/>
        </w:rPr>
        <w:t>條第三項</w:t>
      </w:r>
      <w:r w:rsidRPr="006A2F49">
        <w:rPr>
          <w:rFonts w:ascii="標楷體" w:eastAsia="標楷體" w:hAnsi="標楷體" w:cs="Gungsuh"/>
          <w:color w:val="000000"/>
          <w:sz w:val="28"/>
          <w:szCs w:val="28"/>
          <w:highlight w:val="yellow"/>
        </w:rPr>
        <w:t>規定繳納懲罰性違約金</w:t>
      </w:r>
      <w:r w:rsidRPr="00546525">
        <w:rPr>
          <w:rFonts w:ascii="標楷體" w:eastAsia="標楷體" w:hAnsi="標楷體" w:cs="Gungsuh"/>
          <w:color w:val="000000"/>
          <w:sz w:val="28"/>
          <w:szCs w:val="28"/>
        </w:rPr>
        <w:t>。</w:t>
      </w:r>
    </w:p>
    <w:p w14:paraId="38EB6C4E" w14:textId="77777777" w:rsidR="00FE7C6D" w:rsidRPr="00546525" w:rsidRDefault="00FE7C6D" w:rsidP="000334DC">
      <w:pPr>
        <w:numPr>
          <w:ilvl w:val="0"/>
          <w:numId w:val="63"/>
        </w:numPr>
        <w:pBdr>
          <w:top w:val="nil"/>
          <w:left w:val="nil"/>
          <w:bottom w:val="nil"/>
          <w:right w:val="nil"/>
          <w:between w:val="nil"/>
        </w:pBdr>
        <w:spacing w:line="400" w:lineRule="exact"/>
        <w:ind w:left="1134" w:hanging="29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若乙方欲挑選未納入租賃標的清單之甲方所屬場域或建築設置太陽光電發電系統，須經甲方同意並核備始得施作。</w:t>
      </w:r>
    </w:p>
    <w:p w14:paraId="3AA6D0BE" w14:textId="77777777" w:rsidR="00FE7C6D" w:rsidRPr="00546525" w:rsidRDefault="00FE7C6D" w:rsidP="000334DC">
      <w:pPr>
        <w:numPr>
          <w:ilvl w:val="0"/>
          <w:numId w:val="63"/>
        </w:numPr>
        <w:pBdr>
          <w:top w:val="nil"/>
          <w:left w:val="nil"/>
          <w:bottom w:val="nil"/>
          <w:right w:val="nil"/>
          <w:between w:val="nil"/>
        </w:pBdr>
        <w:spacing w:line="400" w:lineRule="exact"/>
        <w:ind w:left="1134" w:hanging="29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乙方於選定提報租賃標的清單前應先確認基地產權、建蔽率、允建面積、鑽探資料及是否有其它原定用途等相關事項。</w:t>
      </w:r>
    </w:p>
    <w:p w14:paraId="2CA2CBC9" w14:textId="77777777" w:rsidR="00FE7C6D" w:rsidRPr="00546525" w:rsidRDefault="00FE7C6D" w:rsidP="009A2FEF">
      <w:pPr>
        <w:numPr>
          <w:ilvl w:val="0"/>
          <w:numId w:val="26"/>
        </w:numPr>
        <w:pBdr>
          <w:top w:val="nil"/>
          <w:left w:val="nil"/>
          <w:bottom w:val="nil"/>
          <w:right w:val="nil"/>
          <w:between w:val="nil"/>
        </w:pBdr>
        <w:spacing w:line="400" w:lineRule="exact"/>
        <w:ind w:left="851" w:hanging="567"/>
        <w:jc w:val="both"/>
        <w:rPr>
          <w:rFonts w:ascii="標楷體" w:eastAsia="標楷體" w:hAnsi="標楷體" w:cs="Times New Roman"/>
          <w:color w:val="000000"/>
          <w:sz w:val="28"/>
          <w:szCs w:val="28"/>
        </w:rPr>
      </w:pPr>
      <w:bookmarkStart w:id="33" w:name="_heading=h.2eclud0" w:colFirst="0" w:colLast="0"/>
      <w:bookmarkEnd w:id="33"/>
      <w:r w:rsidRPr="00546525">
        <w:rPr>
          <w:rFonts w:ascii="標楷體" w:eastAsia="標楷體" w:hAnsi="標楷體" w:cs="Gungsuh"/>
          <w:color w:val="000000"/>
          <w:sz w:val="28"/>
          <w:szCs w:val="28"/>
        </w:rPr>
        <w:t>如設置地點具改建計畫或原定有其他用途，或不可預見、不可避免之災害或法令變更，或經公正第三方證明責任歸屬後，並確認實屬不可歸責於乙方之事由，致無法設置者，其系統設置容量得予以扣除或另找案場施作。</w:t>
      </w:r>
      <w:r w:rsidRPr="00546525">
        <w:rPr>
          <w:rFonts w:ascii="標楷體" w:eastAsia="標楷體" w:hAnsi="標楷體" w:cs="Gungsuh"/>
          <w:b/>
          <w:color w:val="000000"/>
          <w:sz w:val="28"/>
          <w:szCs w:val="28"/>
        </w:rPr>
        <w:t>前揭所稱公正第三方，係由土木技師公會、結構技師公會或建築師公會等相關專門技術職業公會擔任。</w:t>
      </w:r>
    </w:p>
    <w:p w14:paraId="7C70B1C9"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34" w:name="_heading=h.thw4kt" w:colFirst="0" w:colLast="0"/>
      <w:bookmarkEnd w:id="34"/>
      <w:r w:rsidRPr="00546525">
        <w:rPr>
          <w:rFonts w:ascii="標楷體" w:eastAsia="標楷體" w:hAnsi="標楷體" w:cs="Gungsuh"/>
          <w:b/>
          <w:sz w:val="28"/>
          <w:szCs w:val="28"/>
        </w:rPr>
        <w:t>使用限制</w:t>
      </w:r>
    </w:p>
    <w:p w14:paraId="0A616F13" w14:textId="77777777" w:rsidR="00FE7C6D" w:rsidRPr="00546525"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租賃契約出租之基地於乙方僅限作為設置太陽光電發電設備使用，不得供任何其他用途，若乙方違反本使用用途規定，經甲方定相當期限，催告乙方改善，逾期未改善時，甲方得終止租賃契約，並沒收已繳交之履約保證金或其餘額。</w:t>
      </w:r>
    </w:p>
    <w:p w14:paraId="56EED38A"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租賃期間有關太陽光電發電設備（涵蓋太陽光電模組、變流器、電力網設備、支架與支撐結構體等整體設備）之安全維護、維修、管理、檢驗及公共安全意外之防護，均由乙方負責。其造成人員傷亡、財物毀損或甲方建物、設備受損，應由乙方全權負責，若因而造成甲方被訴或被求償者，乙方應賠償甲方所受一切損害（包含但不限於訴訟費、律師費及其他必要費用），其損害金額得自履約保證金扣除，不足部分再向乙方求償。</w:t>
      </w:r>
    </w:p>
    <w:p w14:paraId="23363258"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乙方在租賃範圍內設置太陽光電發電設備，應由乙方出資興建，計算其結構及承載力並加強其防颱設計及防漏措施、漏電功能，確保整體結構安全及防漏措施、漏電。租賃期間所發生之侵權、環保、人員傷亡、意外事件等，均由乙方自行處理，與甲方無涉；若因而致甲方損害者，甲方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p>
    <w:p w14:paraId="7136324E"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乙方非經甲方同意，不得將租賃空間擅自擴（增）建、整（修）建或</w:t>
      </w:r>
      <w:r w:rsidRPr="00546525">
        <w:rPr>
          <w:rFonts w:ascii="標楷體" w:eastAsia="標楷體" w:hAnsi="標楷體" w:cs="Gungsuh"/>
          <w:color w:val="000000"/>
          <w:sz w:val="28"/>
          <w:szCs w:val="28"/>
        </w:rPr>
        <w:lastRenderedPageBreak/>
        <w:t>改（重）建或將租賃空間之使用收益權益轉讓第三人，亦不得轉租、轉借或以其他名義供第三人使用。</w:t>
      </w:r>
    </w:p>
    <w:p w14:paraId="4734E075" w14:textId="77777777" w:rsidR="00FE7C6D" w:rsidRPr="00546525"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乙方對租賃地應盡善良保管責任，如因故意、過失或施工不良，致房舍及其他設備損毀時，願負一切損害賠償責任，絕無異議，其損害金額得自履約保證金扣除，不足部分再向乙方求償；其需修繕者，亦同。</w:t>
      </w:r>
    </w:p>
    <w:p w14:paraId="5293C7BD"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乙方施工及維護時應依「施工及維護期間注意及配合事項」（附件二）辦理，維護校園教學品質及安全。</w:t>
      </w:r>
    </w:p>
    <w:p w14:paraId="0A627255"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租賃期間本契約出租之地，乙方需無償供甲方使用。</w:t>
      </w:r>
    </w:p>
    <w:p w14:paraId="7DC8E418"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租賃期間本契約出租之地，如遇甲方或主管機關發現因政策須要、其他工程或使用之需，須遷移或拆除該太陽光電發電系統，甲乙雙方協調後相互配合，俾利工程遂行，並俟工程完工後再予協助復原，協商內容甲乙雙方須以書面佐證，確保雙方權益。</w:t>
      </w:r>
    </w:p>
    <w:p w14:paraId="1EE355EC" w14:textId="77777777" w:rsidR="00FE7C6D" w:rsidRPr="00577C3A"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Gungsuh"/>
          <w:color w:val="000000"/>
          <w:sz w:val="28"/>
          <w:szCs w:val="28"/>
        </w:rPr>
      </w:pPr>
      <w:r w:rsidRPr="00546525">
        <w:rPr>
          <w:rFonts w:ascii="標楷體" w:eastAsia="標楷體" w:hAnsi="標楷體" w:cs="Gungsuh"/>
          <w:color w:val="000000"/>
          <w:sz w:val="28"/>
          <w:szCs w:val="28"/>
        </w:rPr>
        <w:t>租賃期間乙方使用之基地，限現狀使用，如有修繕或改裝設施之必要，不得有損害原有基地之功能或減損原有基地利用價值之情事，並應以書面向甲方提出申請，並經甲方同意後始得為之。其修繕費用或裝設費用由乙方自行負擔，不得抵償使用經營租金或請求甲方予以補償。該項改裝之設施於租賃使用期限屆至、契約終止或解除後，由乙方負責恢復原狀。但甲方得於租賃期限屆滿、契約終止或解除前主張留供甲方使用，乙方不得主張任何補償。</w:t>
      </w:r>
    </w:p>
    <w:p w14:paraId="1263F31D" w14:textId="77777777" w:rsidR="00FE7C6D" w:rsidRPr="00C85087" w:rsidRDefault="00FE7C6D" w:rsidP="009A2FEF">
      <w:pPr>
        <w:numPr>
          <w:ilvl w:val="0"/>
          <w:numId w:val="28"/>
        </w:numPr>
        <w:pBdr>
          <w:top w:val="nil"/>
          <w:left w:val="nil"/>
          <w:bottom w:val="nil"/>
          <w:right w:val="nil"/>
          <w:between w:val="nil"/>
        </w:pBdr>
        <w:spacing w:line="400" w:lineRule="exact"/>
        <w:ind w:left="851" w:hanging="567"/>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乙方設置太陽光電發電設備之設施不得阻擋逃生動線及阻礙現有管道設施。</w:t>
      </w:r>
    </w:p>
    <w:p w14:paraId="1F7251BD" w14:textId="2BAFC763" w:rsidR="00C85087" w:rsidRPr="00546525" w:rsidRDefault="00C85087" w:rsidP="00C85087">
      <w:pPr>
        <w:numPr>
          <w:ilvl w:val="0"/>
          <w:numId w:val="28"/>
        </w:numPr>
        <w:pBdr>
          <w:top w:val="nil"/>
          <w:left w:val="nil"/>
          <w:bottom w:val="nil"/>
          <w:right w:val="nil"/>
          <w:between w:val="nil"/>
        </w:pBdr>
        <w:spacing w:line="400" w:lineRule="exact"/>
        <w:ind w:left="1276" w:hanging="992"/>
        <w:rPr>
          <w:rFonts w:ascii="標楷體" w:eastAsia="標楷體" w:hAnsi="標楷體" w:cs="Times New Roman"/>
          <w:color w:val="000000"/>
          <w:sz w:val="28"/>
          <w:szCs w:val="28"/>
        </w:rPr>
      </w:pPr>
      <w:r w:rsidRPr="00645238">
        <w:rPr>
          <w:rFonts w:ascii="標楷體" w:eastAsia="標楷體" w:hAnsi="標楷體" w:hint="eastAsia"/>
          <w:color w:val="FF0000"/>
          <w:spacing w:val="-3"/>
          <w:sz w:val="28"/>
          <w:szCs w:val="28"/>
        </w:rPr>
        <w:t>配合太陽光電發電設備所需用到之</w:t>
      </w:r>
      <w:r w:rsidRPr="00645238">
        <w:rPr>
          <w:rFonts w:ascii="標楷體" w:eastAsia="標楷體" w:hAnsi="標楷體"/>
          <w:color w:val="FF0000"/>
          <w:spacing w:val="-3"/>
          <w:sz w:val="28"/>
          <w:szCs w:val="28"/>
        </w:rPr>
        <w:t>資通訊產品</w:t>
      </w:r>
      <w:r w:rsidRPr="00645238">
        <w:rPr>
          <w:rFonts w:ascii="標楷體" w:eastAsia="標楷體" w:hAnsi="標楷體" w:hint="eastAsia"/>
          <w:color w:val="FF0000"/>
          <w:spacing w:val="-3"/>
          <w:sz w:val="28"/>
          <w:szCs w:val="28"/>
        </w:rPr>
        <w:t>，</w:t>
      </w:r>
      <w:r w:rsidRPr="00645238">
        <w:rPr>
          <w:rFonts w:ascii="標楷體" w:eastAsia="標楷體" w:hAnsi="標楷體"/>
          <w:color w:val="FF0000"/>
          <w:spacing w:val="-3"/>
          <w:sz w:val="28"/>
          <w:szCs w:val="28"/>
        </w:rPr>
        <w:t>不得使</w:t>
      </w:r>
      <w:r w:rsidR="002D584C">
        <w:rPr>
          <w:rFonts w:ascii="標楷體" w:eastAsia="標楷體" w:hAnsi="標楷體" w:hint="eastAsia"/>
          <w:color w:val="FF0000"/>
          <w:spacing w:val="-3"/>
          <w:sz w:val="28"/>
          <w:szCs w:val="28"/>
        </w:rPr>
        <w:t>用大陸廠牌、</w:t>
      </w:r>
      <w:r w:rsidRPr="00645238">
        <w:rPr>
          <w:rFonts w:ascii="標楷體" w:eastAsia="標楷體" w:hAnsi="標楷體" w:hint="eastAsia"/>
          <w:color w:val="FF0000"/>
          <w:spacing w:val="-3"/>
          <w:sz w:val="28"/>
          <w:szCs w:val="28"/>
        </w:rPr>
        <w:t>不得介接本校公務網路</w:t>
      </w:r>
      <w:r w:rsidR="000B03C3">
        <w:rPr>
          <w:rFonts w:ascii="標楷體" w:eastAsia="標楷體" w:hAnsi="標楷體" w:hint="eastAsia"/>
          <w:color w:val="FF0000"/>
          <w:spacing w:val="-3"/>
          <w:sz w:val="28"/>
          <w:szCs w:val="28"/>
        </w:rPr>
        <w:t>；所發電力(校內)併網之饋線，以鄰近盤體或電線桿</w:t>
      </w:r>
      <w:r w:rsidR="006237F0">
        <w:rPr>
          <w:rFonts w:ascii="標楷體" w:eastAsia="標楷體" w:hAnsi="標楷體" w:hint="eastAsia"/>
          <w:color w:val="FF0000"/>
          <w:spacing w:val="-3"/>
          <w:sz w:val="28"/>
          <w:szCs w:val="28"/>
        </w:rPr>
        <w:t>為主，盡量避免電線架空，可評估規劃本校預埋之地下管路</w:t>
      </w:r>
      <w:r w:rsidR="004276A7">
        <w:rPr>
          <w:rFonts w:ascii="標楷體" w:eastAsia="標楷體" w:hAnsi="標楷體" w:hint="eastAsia"/>
          <w:color w:val="FF0000"/>
          <w:spacing w:val="-3"/>
          <w:sz w:val="28"/>
          <w:szCs w:val="28"/>
        </w:rPr>
        <w:t>。</w:t>
      </w:r>
    </w:p>
    <w:p w14:paraId="7FB68DF5" w14:textId="77777777" w:rsidR="00FE7C6D" w:rsidRPr="00546525" w:rsidRDefault="00FE7C6D" w:rsidP="009A2FEF">
      <w:pPr>
        <w:numPr>
          <w:ilvl w:val="0"/>
          <w:numId w:val="28"/>
        </w:numPr>
        <w:pBdr>
          <w:top w:val="nil"/>
          <w:left w:val="nil"/>
          <w:bottom w:val="nil"/>
          <w:right w:val="nil"/>
          <w:between w:val="nil"/>
        </w:pBdr>
        <w:spacing w:line="400" w:lineRule="exact"/>
        <w:ind w:left="1276" w:hanging="992"/>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設置太陽光電發電設備不得未經主管機關同意或未依校園樹木景觀異動計畫書，私自異動校園樹木景觀，若有私自異動情事，除依本契約第十條處以懲罰性違約金外，另依個案情節輕重進行裁處，相關裁處標準如下。</w:t>
      </w:r>
    </w:p>
    <w:p w14:paraId="1970E917" w14:textId="77777777" w:rsidR="00FE7C6D" w:rsidRPr="00546525" w:rsidRDefault="00FE7C6D" w:rsidP="00577C3A">
      <w:pPr>
        <w:numPr>
          <w:ilvl w:val="0"/>
          <w:numId w:val="1"/>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35" w:name="_heading=h.3dhjn8m" w:colFirst="0" w:colLast="0"/>
      <w:bookmarkEnd w:id="35"/>
      <w:r w:rsidRPr="00546525">
        <w:rPr>
          <w:rFonts w:ascii="標楷體" w:eastAsia="標楷體" w:hAnsi="標楷體" w:cs="Gungsuh"/>
          <w:color w:val="000000"/>
          <w:sz w:val="28"/>
          <w:szCs w:val="28"/>
        </w:rPr>
        <w:t>基地周遭樹木未依校園景觀異動計畫書及縣市規範過度修剪（截幹或修剪超過全葉量的25%）、私自移植者，由廠商負責養護該樹木三年，若致使其死亡，其賠償金額依循甲方所在縣市相關樹木管理辦法執行，若無相關條例，則依市值負責賠償，並補植同徑級、同價值樹木於校園內。</w:t>
      </w:r>
    </w:p>
    <w:p w14:paraId="1BAADF37" w14:textId="77777777" w:rsidR="00FE7C6D" w:rsidRPr="00577C3A" w:rsidRDefault="00FE7C6D" w:rsidP="00577C3A">
      <w:pPr>
        <w:numPr>
          <w:ilvl w:val="0"/>
          <w:numId w:val="1"/>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bookmarkStart w:id="36" w:name="_heading=h.36s6htd36vap" w:colFirst="0" w:colLast="0"/>
      <w:bookmarkEnd w:id="36"/>
      <w:r w:rsidRPr="00546525">
        <w:rPr>
          <w:rFonts w:ascii="標楷體" w:eastAsia="標楷體" w:hAnsi="標楷體" w:cs="Gungsuh"/>
          <w:color w:val="000000"/>
          <w:sz w:val="28"/>
          <w:szCs w:val="28"/>
        </w:rPr>
        <w:lastRenderedPageBreak/>
        <w:t>基地周遭樹木未依校園景觀異動計畫書及縣市規範私自移除者，其賠償金額依循甲方所在縣市相關樹木管理辦法執行，若無相關條例，則依市值之六倍負責賠償，並補植同徑級、同價值樹木於校園內。</w:t>
      </w:r>
    </w:p>
    <w:p w14:paraId="0541FBE1" w14:textId="77777777" w:rsidR="00FE7C6D" w:rsidRPr="00546525" w:rsidRDefault="00FE7C6D" w:rsidP="00577C3A">
      <w:pPr>
        <w:numPr>
          <w:ilvl w:val="0"/>
          <w:numId w:val="1"/>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37" w:name="_heading=h.sh17yzo32fnx" w:colFirst="0" w:colLast="0"/>
      <w:bookmarkEnd w:id="37"/>
      <w:r w:rsidRPr="00546525">
        <w:rPr>
          <w:rFonts w:ascii="標楷體" w:eastAsia="標楷體" w:hAnsi="標楷體" w:cs="Gungsuh"/>
          <w:color w:val="000000"/>
          <w:sz w:val="28"/>
          <w:szCs w:val="28"/>
        </w:rPr>
        <w:t>建置後抑制該基地樹木生長者，由乙方聘請樹木專家評估校內移植可能性及負擔移植費用，且需依循</w:t>
      </w:r>
      <w:r w:rsidRPr="00546525">
        <w:rPr>
          <w:rFonts w:ascii="標楷體" w:eastAsia="標楷體" w:hAnsi="標楷體" w:cs="Gungsuh"/>
          <w:b/>
          <w:color w:val="000000"/>
          <w:sz w:val="28"/>
          <w:szCs w:val="28"/>
        </w:rPr>
        <w:t>甲方所在縣市</w:t>
      </w:r>
      <w:r w:rsidRPr="00546525">
        <w:rPr>
          <w:rFonts w:ascii="標楷體" w:eastAsia="標楷體" w:hAnsi="標楷體" w:cs="Gungsuh"/>
          <w:color w:val="000000"/>
          <w:sz w:val="28"/>
          <w:szCs w:val="28"/>
        </w:rPr>
        <w:t>相關行政程序進行。</w:t>
      </w:r>
    </w:p>
    <w:p w14:paraId="4F68915F" w14:textId="0552D00D" w:rsidR="00FE7C6D" w:rsidRPr="00546525" w:rsidRDefault="00FE7C6D" w:rsidP="00577C3A">
      <w:pPr>
        <w:numPr>
          <w:ilvl w:val="0"/>
          <w:numId w:val="1"/>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38" w:name="_heading=h.e6s9o8sezzz4" w:colFirst="0" w:colLast="0"/>
      <w:bookmarkEnd w:id="38"/>
      <w:r w:rsidRPr="00546525">
        <w:rPr>
          <w:rFonts w:ascii="標楷體" w:eastAsia="標楷體" w:hAnsi="標楷體" w:cs="Gungsuh"/>
          <w:color w:val="000000"/>
          <w:sz w:val="28"/>
          <w:szCs w:val="28"/>
        </w:rPr>
        <w:t>如有上述情形，</w:t>
      </w:r>
      <w:r w:rsidRPr="00546525">
        <w:rPr>
          <w:rFonts w:ascii="標楷體" w:eastAsia="標楷體" w:hAnsi="標楷體" w:cs="Gungsuh"/>
          <w:b/>
          <w:color w:val="000000"/>
          <w:sz w:val="28"/>
          <w:szCs w:val="28"/>
        </w:rPr>
        <w:t>甲方得通知乙方限期改善及繳納賠償費用</w:t>
      </w:r>
      <w:r w:rsidRPr="00546525">
        <w:rPr>
          <w:rFonts w:ascii="標楷體" w:eastAsia="標楷體" w:hAnsi="標楷體" w:cs="Gungsuh"/>
          <w:color w:val="000000"/>
          <w:sz w:val="28"/>
          <w:szCs w:val="28"/>
        </w:rPr>
        <w:t>，若未在限期內進行改善，且經紀錄通知達3次以上者，</w:t>
      </w:r>
      <w:r w:rsidRPr="00546525">
        <w:rPr>
          <w:rFonts w:ascii="標楷體" w:eastAsia="標楷體" w:hAnsi="標楷體" w:cs="Gungsuh"/>
          <w:b/>
          <w:color w:val="000000"/>
          <w:sz w:val="28"/>
          <w:szCs w:val="28"/>
        </w:rPr>
        <w:t>甲方教育主管機關得不同意認定符合太陽能光電</w:t>
      </w:r>
      <w:r w:rsidR="008777D1">
        <w:rPr>
          <w:rFonts w:ascii="標楷體" w:eastAsia="標楷體" w:hAnsi="標楷體" w:cs="Gungsuh"/>
          <w:b/>
          <w:color w:val="000000"/>
          <w:sz w:val="28"/>
          <w:szCs w:val="28"/>
        </w:rPr>
        <w:t>球場</w:t>
      </w:r>
      <w:r w:rsidRPr="00546525">
        <w:rPr>
          <w:rFonts w:ascii="標楷體" w:eastAsia="標楷體" w:hAnsi="標楷體" w:cs="Gungsuh"/>
          <w:b/>
          <w:color w:val="000000"/>
          <w:sz w:val="28"/>
          <w:szCs w:val="28"/>
        </w:rPr>
        <w:t>定義。</w:t>
      </w:r>
    </w:p>
    <w:p w14:paraId="799DD0E9" w14:textId="77777777" w:rsidR="00FE7C6D" w:rsidRPr="00546525" w:rsidRDefault="00FE7C6D" w:rsidP="00577C3A">
      <w:pPr>
        <w:numPr>
          <w:ilvl w:val="0"/>
          <w:numId w:val="1"/>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39" w:name="_heading=h.6hbcjnlnfya3" w:colFirst="0" w:colLast="0"/>
      <w:bookmarkEnd w:id="39"/>
      <w:r w:rsidRPr="00546525">
        <w:rPr>
          <w:rFonts w:ascii="標楷體" w:eastAsia="標楷體" w:hAnsi="標楷體" w:cs="Gungsuh"/>
          <w:color w:val="000000"/>
          <w:sz w:val="28"/>
          <w:szCs w:val="28"/>
        </w:rPr>
        <w:t>上述如有未列舉之情事，請依契約內規定或縣市相關樹木規範進行裁罰</w:t>
      </w:r>
    </w:p>
    <w:p w14:paraId="36646DF6" w14:textId="77777777" w:rsidR="00FE7C6D" w:rsidRPr="0005096A" w:rsidRDefault="00FE7C6D" w:rsidP="009A2FEF">
      <w:pPr>
        <w:pStyle w:val="a5"/>
        <w:numPr>
          <w:ilvl w:val="0"/>
          <w:numId w:val="75"/>
        </w:numPr>
        <w:spacing w:line="400" w:lineRule="exact"/>
        <w:ind w:leftChars="0" w:left="567" w:hanging="567"/>
        <w:rPr>
          <w:rFonts w:ascii="標楷體" w:eastAsia="標楷體" w:hAnsi="標楷體" w:cs="Gungsuh"/>
          <w:b/>
          <w:sz w:val="28"/>
          <w:szCs w:val="28"/>
        </w:rPr>
      </w:pPr>
      <w:bookmarkStart w:id="40" w:name="_heading=h.1smtxgf" w:colFirst="0" w:colLast="0"/>
      <w:bookmarkEnd w:id="40"/>
      <w:r w:rsidRPr="00546525">
        <w:rPr>
          <w:rFonts w:ascii="標楷體" w:eastAsia="標楷體" w:hAnsi="標楷體" w:cs="Gungsuh"/>
          <w:b/>
          <w:color w:val="000000"/>
          <w:sz w:val="28"/>
          <w:szCs w:val="28"/>
        </w:rPr>
        <w:t>本契</w:t>
      </w:r>
      <w:r w:rsidRPr="0005096A">
        <w:rPr>
          <w:rFonts w:ascii="標楷體" w:eastAsia="標楷體" w:hAnsi="標楷體" w:cs="Gungsuh"/>
          <w:b/>
          <w:sz w:val="28"/>
          <w:szCs w:val="28"/>
        </w:rPr>
        <w:t>約標租土地原屬免課徵地價稅，倘因出租收益而衍生地價稅，由乙方負擔，相關稅賦或其他法定稅捐（包含但不限於營業稅），雙方同意均由乙方負擔。</w:t>
      </w:r>
    </w:p>
    <w:p w14:paraId="45DB3ED3" w14:textId="19F664CC"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41" w:name="_heading=h.n1r5m631xu8" w:colFirst="0" w:colLast="0"/>
      <w:bookmarkEnd w:id="41"/>
      <w:r w:rsidRPr="0005096A">
        <w:rPr>
          <w:rFonts w:ascii="標楷體" w:eastAsia="標楷體" w:hAnsi="標楷體" w:cs="Gungsuh"/>
          <w:b/>
          <w:sz w:val="28"/>
          <w:szCs w:val="28"/>
        </w:rPr>
        <w:t>售電</w:t>
      </w:r>
      <w:r w:rsidRPr="00546525">
        <w:rPr>
          <w:rFonts w:ascii="標楷體" w:eastAsia="標楷體" w:hAnsi="標楷體" w:cs="Gungsuh"/>
          <w:b/>
          <w:color w:val="000000"/>
          <w:sz w:val="28"/>
          <w:szCs w:val="28"/>
        </w:rPr>
        <w:t>對象類型：</w:t>
      </w:r>
      <w:r w:rsidRPr="000B03C3">
        <w:rPr>
          <w:rFonts w:ascii="標楷體" w:eastAsia="標楷體" w:hAnsi="標楷體" w:cs="Gungsuh"/>
          <w:color w:val="FF0000"/>
          <w:sz w:val="28"/>
          <w:szCs w:val="28"/>
        </w:rPr>
        <w:t>本契約設備產出電力售電對象</w:t>
      </w:r>
      <w:r w:rsidR="00ED6439">
        <w:rPr>
          <w:rFonts w:ascii="標楷體" w:eastAsia="標楷體" w:hAnsi="標楷體" w:cs="Gungsuh" w:hint="eastAsia"/>
          <w:color w:val="FF0000"/>
          <w:sz w:val="28"/>
          <w:szCs w:val="28"/>
        </w:rPr>
        <w:t>■</w:t>
      </w:r>
      <w:r w:rsidRPr="000B03C3">
        <w:rPr>
          <w:rFonts w:ascii="標楷體" w:eastAsia="標楷體" w:hAnsi="標楷體" w:cs="Gungsuh"/>
          <w:color w:val="FF0000"/>
          <w:sz w:val="28"/>
          <w:szCs w:val="28"/>
        </w:rPr>
        <w:t>台電、</w:t>
      </w:r>
      <w:r w:rsidR="00ED6439">
        <w:rPr>
          <w:rFonts w:ascii="標楷體" w:eastAsia="標楷體" w:hAnsi="標楷體" w:cs="Gungsuh" w:hint="eastAsia"/>
          <w:color w:val="FF0000"/>
          <w:sz w:val="28"/>
          <w:szCs w:val="28"/>
        </w:rPr>
        <w:t>■</w:t>
      </w:r>
      <w:r w:rsidRPr="000B03C3">
        <w:rPr>
          <w:rFonts w:ascii="標楷體" w:eastAsia="標楷體" w:hAnsi="標楷體" w:cs="Gungsuh"/>
          <w:color w:val="FF0000"/>
          <w:sz w:val="28"/>
          <w:szCs w:val="28"/>
        </w:rPr>
        <w:t>再生能源售電業，乙方需於合約生效日起算30日曆天內發文向甲方說明售電對象類型</w:t>
      </w:r>
      <w:r w:rsidR="000B03C3">
        <w:rPr>
          <w:rFonts w:ascii="標楷體" w:eastAsia="標楷體" w:hAnsi="標楷體" w:cs="Gungsuh" w:hint="eastAsia"/>
          <w:color w:val="FF0000"/>
          <w:sz w:val="28"/>
          <w:szCs w:val="28"/>
        </w:rPr>
        <w:t>；</w:t>
      </w:r>
      <w:r w:rsidR="004276A7" w:rsidRPr="000B03C3">
        <w:rPr>
          <w:rFonts w:ascii="標楷體" w:eastAsia="標楷體" w:hAnsi="標楷體" w:cs="Gungsuh" w:hint="eastAsia"/>
          <w:color w:val="FF0000"/>
          <w:sz w:val="28"/>
          <w:szCs w:val="28"/>
        </w:rPr>
        <w:t>或於租賃過程中</w:t>
      </w:r>
      <w:r w:rsidR="000B03C3" w:rsidRPr="000B03C3">
        <w:rPr>
          <w:rFonts w:ascii="標楷體" w:eastAsia="標楷體" w:hAnsi="標楷體" w:cs="Gungsuh" w:hint="eastAsia"/>
          <w:color w:val="FF0000"/>
          <w:sz w:val="28"/>
          <w:szCs w:val="28"/>
        </w:rPr>
        <w:t>，異動前</w:t>
      </w:r>
      <w:r w:rsidR="000B03C3" w:rsidRPr="000B03C3">
        <w:rPr>
          <w:rFonts w:ascii="標楷體" w:eastAsia="標楷體" w:hAnsi="標楷體" w:cs="Gungsuh"/>
          <w:color w:val="FF0000"/>
          <w:sz w:val="28"/>
          <w:szCs w:val="28"/>
        </w:rPr>
        <w:t>30日曆天內發文向甲方說明售電對象類型</w:t>
      </w:r>
      <w:r w:rsidR="000B03C3" w:rsidRPr="000B03C3">
        <w:rPr>
          <w:rFonts w:ascii="標楷體" w:eastAsia="標楷體" w:hAnsi="標楷體" w:cs="Gungsuh" w:hint="eastAsia"/>
          <w:color w:val="FF0000"/>
          <w:sz w:val="28"/>
          <w:szCs w:val="28"/>
        </w:rPr>
        <w:t>異動</w:t>
      </w:r>
      <w:r w:rsidR="003D5AC8" w:rsidRPr="000B03C3">
        <w:rPr>
          <w:rFonts w:ascii="標楷體" w:eastAsia="標楷體" w:hAnsi="標楷體" w:cs="Gungsuh" w:hint="eastAsia"/>
          <w:color w:val="FF0000"/>
          <w:sz w:val="28"/>
          <w:szCs w:val="28"/>
        </w:rPr>
        <w:t>(</w:t>
      </w:r>
      <w:r w:rsidR="000B03C3">
        <w:rPr>
          <w:rFonts w:ascii="標楷體" w:eastAsia="標楷體" w:hAnsi="標楷體" w:cs="Gungsuh" w:hint="eastAsia"/>
          <w:color w:val="FF0000"/>
          <w:sz w:val="28"/>
          <w:szCs w:val="28"/>
        </w:rPr>
        <w:t>以台電費率為下限</w:t>
      </w:r>
      <w:r w:rsidR="003D5AC8" w:rsidRPr="000B03C3">
        <w:rPr>
          <w:rFonts w:ascii="標楷體" w:eastAsia="標楷體" w:hAnsi="標楷體" w:cs="Gungsuh" w:hint="eastAsia"/>
          <w:color w:val="FF0000"/>
          <w:sz w:val="28"/>
          <w:szCs w:val="28"/>
        </w:rPr>
        <w:t>)</w:t>
      </w:r>
      <w:r w:rsidRPr="000B03C3">
        <w:rPr>
          <w:rFonts w:ascii="標楷體" w:eastAsia="標楷體" w:hAnsi="標楷體" w:cs="Gungsuh"/>
          <w:color w:val="FF0000"/>
          <w:sz w:val="28"/>
          <w:szCs w:val="28"/>
        </w:rPr>
        <w:t>。</w:t>
      </w:r>
    </w:p>
    <w:p w14:paraId="0705F0EF"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color w:val="000000"/>
          <w:sz w:val="28"/>
          <w:szCs w:val="28"/>
        </w:rPr>
      </w:pPr>
      <w:bookmarkStart w:id="42" w:name="_heading=h.tl6fysmt3gf1" w:colFirst="0" w:colLast="0"/>
      <w:bookmarkEnd w:id="42"/>
      <w:r w:rsidRPr="00546525">
        <w:rPr>
          <w:rFonts w:ascii="標楷體" w:eastAsia="標楷體" w:hAnsi="標楷體" w:cs="Gungsuh"/>
          <w:b/>
          <w:color w:val="000000"/>
          <w:sz w:val="28"/>
          <w:szCs w:val="28"/>
        </w:rPr>
        <w:t>經營租金計算方式</w:t>
      </w:r>
    </w:p>
    <w:p w14:paraId="09F8B0DB" w14:textId="77777777" w:rsidR="002414A7" w:rsidRPr="002414A7" w:rsidRDefault="00FE7C6D"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bookmarkStart w:id="43" w:name="_heading=h.4cmhg48" w:colFirst="0" w:colLast="0"/>
      <w:bookmarkEnd w:id="43"/>
      <w:r w:rsidRPr="00546525">
        <w:rPr>
          <w:rFonts w:ascii="標楷體" w:eastAsia="標楷體" w:hAnsi="標楷體" w:cs="Gungsuh"/>
          <w:color w:val="000000"/>
          <w:sz w:val="28"/>
          <w:szCs w:val="28"/>
        </w:rPr>
        <w:t>經營租金</w:t>
      </w:r>
    </w:p>
    <w:p w14:paraId="24A58598" w14:textId="77777777" w:rsidR="00735E9D" w:rsidRPr="00735E9D" w:rsidRDefault="002414A7" w:rsidP="00735E9D">
      <w:pPr>
        <w:pStyle w:val="a5"/>
        <w:numPr>
          <w:ilvl w:val="0"/>
          <w:numId w:val="78"/>
        </w:numPr>
        <w:pBdr>
          <w:top w:val="nil"/>
          <w:left w:val="nil"/>
          <w:bottom w:val="nil"/>
          <w:right w:val="nil"/>
          <w:between w:val="nil"/>
        </w:pBdr>
        <w:spacing w:line="400" w:lineRule="exact"/>
        <w:ind w:leftChars="0" w:left="1418" w:hanging="284"/>
        <w:jc w:val="both"/>
        <w:rPr>
          <w:rFonts w:ascii="標楷體" w:eastAsia="標楷體" w:hAnsi="標楷體" w:cs="Gungsuh"/>
          <w:color w:val="000000"/>
          <w:sz w:val="28"/>
          <w:szCs w:val="28"/>
        </w:rPr>
      </w:pPr>
      <w:r w:rsidRPr="00735E9D">
        <w:rPr>
          <w:rFonts w:ascii="標楷體" w:eastAsia="標楷體" w:hAnsi="標楷體" w:cs="Gungsuh" w:hint="eastAsia"/>
          <w:color w:val="FF0000"/>
          <w:sz w:val="28"/>
          <w:szCs w:val="28"/>
        </w:rPr>
        <w:t>地面型光電球場</w:t>
      </w:r>
      <w:r w:rsidR="00735E9D" w:rsidRPr="00735E9D">
        <w:rPr>
          <w:rFonts w:ascii="標楷體" w:eastAsia="標楷體" w:hAnsi="標楷體" w:cs="Gungsuh" w:hint="eastAsia"/>
          <w:color w:val="000000"/>
          <w:sz w:val="28"/>
          <w:szCs w:val="28"/>
        </w:rPr>
        <w:t>發電設備</w:t>
      </w:r>
      <w:r w:rsidR="00FE7C6D" w:rsidRPr="00735E9D">
        <w:rPr>
          <w:rFonts w:ascii="標楷體" w:eastAsia="標楷體" w:hAnsi="標楷體" w:cs="Gungsuh"/>
          <w:color w:val="000000"/>
          <w:sz w:val="28"/>
          <w:szCs w:val="28"/>
        </w:rPr>
        <w:t>售電收入（元）×售電回饋百分比（___%）。</w:t>
      </w:r>
    </w:p>
    <w:p w14:paraId="7D02EF5B" w14:textId="77777777" w:rsidR="00735E9D" w:rsidRDefault="004D4849" w:rsidP="00735E9D">
      <w:pPr>
        <w:pStyle w:val="a5"/>
        <w:numPr>
          <w:ilvl w:val="0"/>
          <w:numId w:val="78"/>
        </w:numPr>
        <w:pBdr>
          <w:top w:val="nil"/>
          <w:left w:val="nil"/>
          <w:bottom w:val="nil"/>
          <w:right w:val="nil"/>
          <w:between w:val="nil"/>
        </w:pBdr>
        <w:spacing w:line="400" w:lineRule="exact"/>
        <w:ind w:leftChars="0" w:left="1418" w:hanging="284"/>
        <w:jc w:val="both"/>
        <w:rPr>
          <w:rFonts w:ascii="標楷體" w:eastAsia="標楷體" w:hAnsi="標楷體" w:cs="Gungsuh"/>
          <w:color w:val="000000"/>
          <w:sz w:val="28"/>
          <w:szCs w:val="28"/>
        </w:rPr>
      </w:pPr>
      <w:r>
        <w:rPr>
          <w:rFonts w:ascii="標楷體" w:eastAsia="標楷體" w:hAnsi="標楷體" w:cs="Gungsuh" w:hint="eastAsia"/>
          <w:color w:val="FF0000"/>
          <w:sz w:val="28"/>
          <w:szCs w:val="28"/>
        </w:rPr>
        <w:t>機車停車棚架</w:t>
      </w:r>
      <w:r w:rsidR="00735E9D" w:rsidRPr="00735E9D">
        <w:rPr>
          <w:rFonts w:ascii="標楷體" w:eastAsia="標楷體" w:hAnsi="標楷體" w:cs="Gungsuh" w:hint="eastAsia"/>
          <w:color w:val="FF0000"/>
          <w:sz w:val="28"/>
          <w:szCs w:val="28"/>
        </w:rPr>
        <w:t>型</w:t>
      </w:r>
      <w:r w:rsidR="00735E9D">
        <w:rPr>
          <w:rFonts w:ascii="標楷體" w:eastAsia="標楷體" w:hAnsi="標楷體" w:cs="Gungsuh" w:hint="eastAsia"/>
          <w:color w:val="000000"/>
          <w:sz w:val="28"/>
          <w:szCs w:val="28"/>
        </w:rPr>
        <w:t>光電發電設備</w:t>
      </w:r>
      <w:r w:rsidR="00735E9D" w:rsidRPr="00735E9D">
        <w:rPr>
          <w:rFonts w:ascii="標楷體" w:eastAsia="標楷體" w:hAnsi="標楷體" w:cs="Gungsuh" w:hint="eastAsia"/>
          <w:color w:val="000000"/>
          <w:sz w:val="28"/>
          <w:szCs w:val="28"/>
        </w:rPr>
        <w:t>售電收入（元）×售電回饋百分比（___%）</w:t>
      </w:r>
    </w:p>
    <w:p w14:paraId="0C23C9BE" w14:textId="77777777" w:rsidR="00FE7C6D" w:rsidRPr="00546525" w:rsidRDefault="00FE7C6D" w:rsidP="002414A7">
      <w:pPr>
        <w:pBdr>
          <w:top w:val="nil"/>
          <w:left w:val="nil"/>
          <w:bottom w:val="nil"/>
          <w:right w:val="nil"/>
          <w:between w:val="nil"/>
        </w:pBdr>
        <w:spacing w:line="400" w:lineRule="exact"/>
        <w:ind w:left="426" w:firstLineChars="252" w:firstLine="706"/>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w:t>
      </w:r>
      <w:r w:rsidR="00A867AF">
        <w:rPr>
          <w:rFonts w:ascii="標楷體" w:eastAsia="標楷體" w:hAnsi="標楷體" w:cs="Gungsuh" w:hint="eastAsia"/>
          <w:color w:val="000000"/>
          <w:sz w:val="28"/>
          <w:szCs w:val="28"/>
        </w:rPr>
        <w:t>於決標後</w:t>
      </w:r>
      <w:r w:rsidRPr="00546525">
        <w:rPr>
          <w:rFonts w:ascii="標楷體" w:eastAsia="標楷體" w:hAnsi="標楷體" w:cs="Gungsuh"/>
          <w:color w:val="000000"/>
          <w:sz w:val="28"/>
          <w:szCs w:val="28"/>
        </w:rPr>
        <w:t>由機關填寫）</w:t>
      </w:r>
    </w:p>
    <w:p w14:paraId="53FF2669" w14:textId="22B2AB2D" w:rsidR="00FE7C6D" w:rsidRPr="00E867AB" w:rsidRDefault="00FE7C6D"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售電收入：</w:t>
      </w:r>
      <w:r w:rsidR="000B03C3" w:rsidRPr="000B03C3">
        <w:rPr>
          <w:rFonts w:ascii="標楷體" w:eastAsia="標楷體" w:hAnsi="標楷體" w:cs="Gungsuh" w:hint="eastAsia"/>
          <w:color w:val="FF0000"/>
          <w:sz w:val="28"/>
          <w:szCs w:val="28"/>
        </w:rPr>
        <w:t>■</w:t>
      </w:r>
      <w:r w:rsidRPr="000B03C3">
        <w:rPr>
          <w:rFonts w:ascii="標楷體" w:eastAsia="標楷體" w:hAnsi="標楷體" w:cs="Gungsuh"/>
          <w:color w:val="FF0000"/>
          <w:sz w:val="28"/>
          <w:szCs w:val="28"/>
        </w:rPr>
        <w:t>由</w:t>
      </w:r>
      <w:r w:rsidRPr="00546525">
        <w:rPr>
          <w:rFonts w:ascii="標楷體" w:eastAsia="標楷體" w:hAnsi="標楷體" w:cs="Gungsuh"/>
          <w:color w:val="000000"/>
          <w:sz w:val="28"/>
          <w:szCs w:val="28"/>
        </w:rPr>
        <w:t>乙方向台電申請每月回售電價總收入（含稅）之證明，以計算每期總發電售出所得價款；</w:t>
      </w:r>
      <w:r w:rsidR="000B03C3" w:rsidRPr="000B03C3">
        <w:rPr>
          <w:rFonts w:ascii="標楷體" w:eastAsia="標楷體" w:hAnsi="標楷體" w:cs="Gungsuh" w:hint="eastAsia"/>
          <w:color w:val="FF0000"/>
          <w:sz w:val="28"/>
          <w:szCs w:val="28"/>
        </w:rPr>
        <w:t>■</w:t>
      </w:r>
      <w:r w:rsidRPr="00546525">
        <w:rPr>
          <w:rFonts w:ascii="標楷體" w:eastAsia="標楷體" w:hAnsi="標楷體" w:cs="Gungsuh"/>
          <w:color w:val="000000"/>
          <w:sz w:val="28"/>
          <w:szCs w:val="28"/>
        </w:rPr>
        <w:t>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每期價金。</w:t>
      </w:r>
    </w:p>
    <w:p w14:paraId="7E71604F" w14:textId="77777777" w:rsidR="00FE7C6D" w:rsidRPr="00E867AB" w:rsidRDefault="00FE7C6D"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bookmarkStart w:id="44" w:name="_heading=h.2rrrqc1" w:colFirst="0" w:colLast="0"/>
      <w:bookmarkEnd w:id="44"/>
      <w:r w:rsidRPr="00546525">
        <w:rPr>
          <w:rFonts w:ascii="標楷體" w:eastAsia="標楷體" w:hAnsi="標楷體" w:cs="Gungsuh"/>
          <w:color w:val="000000"/>
          <w:sz w:val="28"/>
          <w:szCs w:val="28"/>
        </w:rPr>
        <w:t>售電回饋百分比（%）為乙方得標時承諾願支付之售電收入百分比</w:t>
      </w:r>
      <w:r w:rsidRPr="00E867AB">
        <w:rPr>
          <w:rFonts w:ascii="標楷體" w:eastAsia="標楷體" w:hAnsi="標楷體" w:cs="Gungsuh"/>
          <w:color w:val="000000"/>
          <w:sz w:val="28"/>
          <w:szCs w:val="28"/>
        </w:rPr>
        <w:t>。</w:t>
      </w:r>
    </w:p>
    <w:p w14:paraId="5E88B28E" w14:textId="1336A4C8" w:rsidR="00FE7C6D" w:rsidRPr="00E867AB" w:rsidRDefault="00FE7C6D"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bookmarkStart w:id="45" w:name="_heading=h.16x20ju" w:colFirst="0" w:colLast="0"/>
      <w:bookmarkEnd w:id="45"/>
      <w:r w:rsidRPr="00546525">
        <w:rPr>
          <w:rFonts w:ascii="標楷體" w:eastAsia="標楷體" w:hAnsi="標楷體" w:cs="Gungsuh"/>
          <w:color w:val="000000"/>
          <w:sz w:val="28"/>
          <w:szCs w:val="28"/>
        </w:rPr>
        <w:t>售電對象類型為「再生能源售電業」者，保證購售費率每度電不得</w:t>
      </w:r>
      <w:r w:rsidRPr="00546525">
        <w:rPr>
          <w:rFonts w:ascii="標楷體" w:eastAsia="標楷體" w:hAnsi="標楷體" w:cs="Gungsuh"/>
          <w:color w:val="000000"/>
          <w:sz w:val="28"/>
          <w:szCs w:val="28"/>
        </w:rPr>
        <w:lastRenderedPageBreak/>
        <w:t>低於併聯時適用之「中華民國</w:t>
      </w:r>
      <w:r w:rsidR="00A867AF">
        <w:rPr>
          <w:rFonts w:ascii="標楷體" w:eastAsia="標楷體" w:hAnsi="標楷體" w:cs="Gungsuh" w:hint="eastAsia"/>
          <w:color w:val="000000"/>
          <w:sz w:val="28"/>
          <w:szCs w:val="28"/>
        </w:rPr>
        <w:t>11</w:t>
      </w:r>
      <w:r w:rsidR="00977EE7">
        <w:rPr>
          <w:rFonts w:ascii="標楷體" w:eastAsia="標楷體" w:hAnsi="標楷體" w:cs="Gungsuh" w:hint="eastAsia"/>
          <w:color w:val="000000"/>
          <w:sz w:val="28"/>
          <w:szCs w:val="28"/>
        </w:rPr>
        <w:t>6</w:t>
      </w:r>
      <w:r w:rsidRPr="00546525">
        <w:rPr>
          <w:rFonts w:ascii="標楷體" w:eastAsia="標楷體" w:hAnsi="標楷體" w:cs="Gungsuh"/>
          <w:color w:val="000000"/>
          <w:sz w:val="28"/>
          <w:szCs w:val="28"/>
        </w:rPr>
        <w:t>年度再生能源電能躉購費率及其計算公式」（包括其附表所定各類型之額外加成）。</w:t>
      </w:r>
    </w:p>
    <w:p w14:paraId="3D36D52B" w14:textId="37AB27CD" w:rsidR="00FE7C6D" w:rsidRPr="00ED6439" w:rsidRDefault="00ED6439"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Gungsuh"/>
          <w:color w:val="FF0000"/>
          <w:sz w:val="28"/>
          <w:szCs w:val="28"/>
        </w:rPr>
      </w:pPr>
      <w:bookmarkStart w:id="46" w:name="_heading=h.3qwpj7n" w:colFirst="0" w:colLast="0"/>
      <w:bookmarkEnd w:id="46"/>
      <w:r w:rsidRPr="00ED6439">
        <w:rPr>
          <w:rFonts w:ascii="標楷體" w:eastAsia="標楷體" w:hAnsi="標楷體" w:hint="eastAsia"/>
          <w:color w:val="FF0000"/>
          <w:sz w:val="28"/>
          <w:szCs w:val="28"/>
        </w:rPr>
        <w:t>太陽光電發電設備於併網掛錶前，其售電收入暫以台中（縣／市）太陽光電發電設備每瓩年發電量（度）下限1</w:t>
      </w:r>
      <w:r w:rsidRPr="00ED6439">
        <w:rPr>
          <w:rFonts w:ascii="標楷體" w:eastAsia="標楷體" w:hAnsi="標楷體"/>
          <w:color w:val="FF0000"/>
          <w:sz w:val="28"/>
          <w:szCs w:val="28"/>
        </w:rPr>
        <w:t>,</w:t>
      </w:r>
      <w:r w:rsidRPr="00ED6439">
        <w:rPr>
          <w:rFonts w:ascii="標楷體" w:eastAsia="標楷體" w:hAnsi="標楷體" w:hint="eastAsia"/>
          <w:color w:val="FF0000"/>
          <w:sz w:val="28"/>
          <w:szCs w:val="28"/>
        </w:rPr>
        <w:t>250度及本契約生效年度之第二期太陽光電躉購費率為計算；併網掛錶後，</w:t>
      </w:r>
      <w:r w:rsidR="00FE7C6D" w:rsidRPr="00ED6439">
        <w:rPr>
          <w:rFonts w:ascii="標楷體" w:eastAsia="標楷體" w:hAnsi="標楷體" w:cs="Gungsuh"/>
          <w:color w:val="FF0000"/>
          <w:sz w:val="28"/>
          <w:szCs w:val="28"/>
        </w:rPr>
        <w:t>太陽光電發電設備年發電量（度）計算基準，除北部地區不得低於每瓩發電度數1,050（度），其他地區不得低於每瓩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p>
    <w:p w14:paraId="7B9C9574" w14:textId="05F4B477" w:rsidR="00FE7C6D" w:rsidRPr="004E11B3" w:rsidRDefault="00FE7C6D"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履約期間發生再生能源電能及憑證購售契約變更簽訂內容，其購售費率不得低於本條第四項之費率。</w:t>
      </w:r>
    </w:p>
    <w:p w14:paraId="17BBEC2F" w14:textId="26E96788" w:rsidR="004E11B3" w:rsidRPr="00546525" w:rsidRDefault="004E11B3" w:rsidP="009A2FEF">
      <w:pPr>
        <w:numPr>
          <w:ilvl w:val="0"/>
          <w:numId w:val="29"/>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972973">
        <w:rPr>
          <w:rFonts w:ascii="標楷體" w:eastAsia="標楷體" w:hAnsi="標楷體" w:hint="eastAsia"/>
          <w:color w:val="FF0000"/>
          <w:sz w:val="28"/>
          <w:szCs w:val="28"/>
        </w:rPr>
        <w:t>前述</w:t>
      </w:r>
      <w:r>
        <w:rPr>
          <w:rFonts w:ascii="標楷體" w:eastAsia="標楷體" w:hAnsi="標楷體" w:hint="eastAsia"/>
          <w:color w:val="FF0000"/>
          <w:sz w:val="28"/>
          <w:szCs w:val="28"/>
        </w:rPr>
        <w:t>(一)兩場域裝置</w:t>
      </w:r>
      <w:r w:rsidRPr="00972973">
        <w:rPr>
          <w:rFonts w:ascii="標楷體" w:eastAsia="標楷體" w:hAnsi="標楷體" w:hint="eastAsia"/>
          <w:color w:val="FF0000"/>
          <w:sz w:val="28"/>
          <w:szCs w:val="28"/>
        </w:rPr>
        <w:t>容量由乙方依現有場地條件自行規劃，故不得少於上述各</w:t>
      </w:r>
      <w:r>
        <w:rPr>
          <w:rFonts w:ascii="標楷體" w:eastAsia="標楷體" w:hAnsi="標楷體" w:hint="eastAsia"/>
          <w:color w:val="FF0000"/>
          <w:sz w:val="28"/>
          <w:szCs w:val="28"/>
        </w:rPr>
        <w:t>場域(光電球場及機車棚架)</w:t>
      </w:r>
      <w:r w:rsidRPr="00972973">
        <w:rPr>
          <w:rFonts w:ascii="標楷體" w:eastAsia="標楷體" w:hAnsi="標楷體" w:hint="eastAsia"/>
          <w:color w:val="FF0000"/>
          <w:sz w:val="28"/>
          <w:szCs w:val="28"/>
        </w:rPr>
        <w:t>承諾裝置容量，</w:t>
      </w:r>
      <w:r>
        <w:rPr>
          <w:rFonts w:ascii="標楷體" w:eastAsia="標楷體" w:hAnsi="標楷體" w:hint="eastAsia"/>
          <w:color w:val="FF0000"/>
          <w:sz w:val="28"/>
          <w:szCs w:val="28"/>
        </w:rPr>
        <w:t>具體承諾裝置容量以乙方投標標單所載系統設置容量為下限，</w:t>
      </w:r>
      <w:r w:rsidRPr="00972973">
        <w:rPr>
          <w:rFonts w:ascii="標楷體" w:eastAsia="標楷體" w:hAnsi="標楷體" w:hint="eastAsia"/>
          <w:color w:val="FF0000"/>
          <w:sz w:val="28"/>
          <w:szCs w:val="28"/>
        </w:rPr>
        <w:t>乙方若無法完成承諾施作設置容量，按各</w:t>
      </w:r>
      <w:r>
        <w:rPr>
          <w:rFonts w:ascii="標楷體" w:eastAsia="標楷體" w:hAnsi="標楷體" w:hint="eastAsia"/>
          <w:color w:val="FF0000"/>
          <w:sz w:val="28"/>
          <w:szCs w:val="28"/>
        </w:rPr>
        <w:t>場域</w:t>
      </w:r>
      <w:r w:rsidRPr="00972973">
        <w:rPr>
          <w:rFonts w:ascii="標楷體" w:eastAsia="標楷體" w:hAnsi="標楷體" w:hint="eastAsia"/>
          <w:color w:val="FF0000"/>
          <w:sz w:val="28"/>
          <w:szCs w:val="28"/>
        </w:rPr>
        <w:t>未達承諾設置容量之情形分別依本契約第</w:t>
      </w:r>
      <w:r w:rsidR="00412DA5">
        <w:rPr>
          <w:rFonts w:ascii="標楷體" w:eastAsia="標楷體" w:hAnsi="標楷體" w:hint="eastAsia"/>
          <w:color w:val="FF0000"/>
          <w:sz w:val="28"/>
          <w:szCs w:val="28"/>
        </w:rPr>
        <w:t>十一</w:t>
      </w:r>
      <w:r w:rsidRPr="00972973">
        <w:rPr>
          <w:rFonts w:ascii="標楷體" w:eastAsia="標楷體" w:hAnsi="標楷體" w:hint="eastAsia"/>
          <w:color w:val="FF0000"/>
          <w:sz w:val="28"/>
          <w:szCs w:val="28"/>
        </w:rPr>
        <w:t>條</w:t>
      </w:r>
      <w:r w:rsidR="00412DA5">
        <w:rPr>
          <w:rFonts w:ascii="標楷體" w:eastAsia="標楷體" w:hAnsi="標楷體" w:hint="eastAsia"/>
          <w:color w:val="FF0000"/>
          <w:sz w:val="28"/>
          <w:szCs w:val="28"/>
        </w:rPr>
        <w:t>第三款</w:t>
      </w:r>
      <w:r w:rsidRPr="00972973">
        <w:rPr>
          <w:rFonts w:ascii="標楷體" w:eastAsia="標楷體" w:hAnsi="標楷體" w:hint="eastAsia"/>
          <w:color w:val="FF0000"/>
          <w:sz w:val="28"/>
          <w:szCs w:val="28"/>
        </w:rPr>
        <w:t>之規定處理；惟如因甲方或台灣電力股份有限公司要求、現有場地條件限制或其他非乙方得控制之因素，致須調減本款各建物承諾設置容量，則不在此限</w:t>
      </w:r>
    </w:p>
    <w:p w14:paraId="411E843E"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color w:val="000000"/>
          <w:sz w:val="28"/>
          <w:szCs w:val="28"/>
        </w:rPr>
      </w:pPr>
      <w:bookmarkStart w:id="47" w:name="_heading=h.261ztfg" w:colFirst="0" w:colLast="0"/>
      <w:bookmarkEnd w:id="47"/>
      <w:r w:rsidRPr="00546525">
        <w:rPr>
          <w:rFonts w:ascii="標楷體" w:eastAsia="標楷體" w:hAnsi="標楷體" w:cs="Gungsuh"/>
          <w:b/>
          <w:color w:val="000000"/>
          <w:sz w:val="28"/>
          <w:szCs w:val="28"/>
        </w:rPr>
        <w:t>經營租金繳納方式</w:t>
      </w:r>
    </w:p>
    <w:p w14:paraId="4AC4172A" w14:textId="373B0952" w:rsidR="00FE7C6D" w:rsidRPr="00546525" w:rsidRDefault="00FE7C6D" w:rsidP="009A2FEF">
      <w:pPr>
        <w:numPr>
          <w:ilvl w:val="0"/>
          <w:numId w:val="58"/>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經營租金起算日：</w:t>
      </w:r>
      <w:r w:rsidR="000B03C3" w:rsidRPr="00546525">
        <w:rPr>
          <w:rFonts w:ascii="標楷體" w:eastAsia="標楷體" w:hAnsi="標楷體" w:cs="Gungsuh"/>
          <w:color w:val="000000"/>
          <w:sz w:val="28"/>
          <w:szCs w:val="28"/>
        </w:rPr>
        <w:t>□</w:t>
      </w:r>
      <w:r w:rsidRPr="00546525">
        <w:rPr>
          <w:rFonts w:ascii="標楷體" w:eastAsia="標楷體" w:hAnsi="標楷體" w:cs="Gungsuh"/>
          <w:color w:val="000000"/>
          <w:sz w:val="28"/>
          <w:szCs w:val="28"/>
        </w:rPr>
        <w:t>依太陽能光電發電系統正式躉售電力予台電；</w:t>
      </w:r>
      <w:r w:rsidR="000B03C3" w:rsidRPr="00546525">
        <w:rPr>
          <w:rFonts w:ascii="標楷體" w:eastAsia="標楷體" w:hAnsi="標楷體" w:cs="Gungsuh"/>
          <w:color w:val="000000"/>
          <w:sz w:val="28"/>
          <w:szCs w:val="28"/>
        </w:rPr>
        <w:t>□</w:t>
      </w:r>
      <w:r w:rsidRPr="00546525">
        <w:rPr>
          <w:rFonts w:ascii="標楷體" w:eastAsia="標楷體" w:hAnsi="標楷體" w:cs="Gungsuh"/>
          <w:color w:val="000000"/>
          <w:sz w:val="28"/>
          <w:szCs w:val="28"/>
        </w:rPr>
        <w:t>與再生能源售電業簽訂再生能源電能及憑證購售契約之電能供應起始日；</w:t>
      </w:r>
      <w:r w:rsidR="000B03C3" w:rsidRPr="00356735">
        <w:rPr>
          <w:rFonts w:ascii="標楷體" w:eastAsia="標楷體" w:hAnsi="標楷體" w:cs="Gungsuh" w:hint="eastAsia"/>
          <w:color w:val="FF0000"/>
          <w:sz w:val="28"/>
          <w:szCs w:val="28"/>
        </w:rPr>
        <w:t>■</w:t>
      </w:r>
      <w:r w:rsidRPr="00356735">
        <w:rPr>
          <w:rFonts w:ascii="標楷體" w:eastAsia="標楷體" w:hAnsi="標楷體" w:cs="Gungsuh"/>
          <w:color w:val="FF0000"/>
          <w:sz w:val="28"/>
          <w:szCs w:val="28"/>
        </w:rPr>
        <w:t>自簽約日為起始日</w:t>
      </w:r>
      <w:r w:rsidR="00ED6439" w:rsidRPr="00356735">
        <w:rPr>
          <w:rFonts w:ascii="標楷體" w:eastAsia="標楷體" w:hAnsi="標楷體" w:cs="Gungsuh" w:hint="eastAsia"/>
          <w:color w:val="FF0000"/>
          <w:sz w:val="28"/>
          <w:szCs w:val="28"/>
        </w:rPr>
        <w:t>(簽約日起即開始繳納租金</w:t>
      </w:r>
      <w:r w:rsidR="00977EE7" w:rsidRPr="00356735">
        <w:rPr>
          <w:rFonts w:ascii="標楷體" w:eastAsia="標楷體" w:hAnsi="標楷體" w:cs="Gungsuh" w:hint="eastAsia"/>
          <w:color w:val="FF0000"/>
          <w:sz w:val="28"/>
          <w:szCs w:val="28"/>
        </w:rPr>
        <w:t>，未掛</w:t>
      </w:r>
      <w:r w:rsidR="00356735">
        <w:rPr>
          <w:rFonts w:ascii="標楷體" w:eastAsia="標楷體" w:hAnsi="標楷體" w:cs="Gungsuh" w:hint="eastAsia"/>
          <w:color w:val="FF0000"/>
          <w:sz w:val="28"/>
          <w:szCs w:val="28"/>
        </w:rPr>
        <w:t>錶</w:t>
      </w:r>
      <w:r w:rsidR="00977EE7" w:rsidRPr="00356735">
        <w:rPr>
          <w:rFonts w:ascii="標楷體" w:eastAsia="標楷體" w:hAnsi="標楷體" w:cs="Gungsuh" w:hint="eastAsia"/>
          <w:color w:val="FF0000"/>
          <w:sz w:val="28"/>
          <w:szCs w:val="28"/>
        </w:rPr>
        <w:t>前以</w:t>
      </w:r>
      <w:r w:rsidR="00977EE7" w:rsidRPr="00356735">
        <w:rPr>
          <w:rFonts w:ascii="標楷體" w:eastAsia="標楷體" w:hAnsi="標楷體" w:cs="Gungsuh"/>
          <w:color w:val="FF0000"/>
          <w:sz w:val="28"/>
          <w:szCs w:val="28"/>
        </w:rPr>
        <w:t>中華民國</w:t>
      </w:r>
      <w:r w:rsidR="00977EE7" w:rsidRPr="00356735">
        <w:rPr>
          <w:rFonts w:ascii="標楷體" w:eastAsia="標楷體" w:hAnsi="標楷體" w:cs="Gungsuh" w:hint="eastAsia"/>
          <w:color w:val="FF0000"/>
          <w:sz w:val="28"/>
          <w:szCs w:val="28"/>
        </w:rPr>
        <w:t>當</w:t>
      </w:r>
      <w:r w:rsidR="00977EE7" w:rsidRPr="00356735">
        <w:rPr>
          <w:rFonts w:ascii="標楷體" w:eastAsia="標楷體" w:hAnsi="標楷體" w:cs="Gungsuh"/>
          <w:color w:val="FF0000"/>
          <w:sz w:val="28"/>
          <w:szCs w:val="28"/>
        </w:rPr>
        <w:t>年度再生能源電能躉購費率及其計算公式</w:t>
      </w:r>
      <w:r w:rsidR="00977EE7" w:rsidRPr="00356735">
        <w:rPr>
          <w:rFonts w:ascii="標楷體" w:eastAsia="標楷體" w:hAnsi="標楷體" w:cs="Gungsuh" w:hint="eastAsia"/>
          <w:color w:val="FF0000"/>
          <w:sz w:val="28"/>
          <w:szCs w:val="28"/>
        </w:rPr>
        <w:t>，計費方式</w:t>
      </w:r>
      <w:r w:rsidR="00356735">
        <w:rPr>
          <w:rFonts w:ascii="標楷體" w:eastAsia="標楷體" w:hAnsi="標楷體" w:cs="Gungsuh" w:hint="eastAsia"/>
          <w:color w:val="FF0000"/>
          <w:sz w:val="28"/>
          <w:szCs w:val="28"/>
        </w:rPr>
        <w:t>以廠商投標設置容量及回饋率，</w:t>
      </w:r>
      <w:r w:rsidR="00977EE7" w:rsidRPr="00356735">
        <w:rPr>
          <w:rFonts w:ascii="標楷體" w:eastAsia="標楷體" w:hAnsi="標楷體" w:cs="Gungsuh" w:hint="eastAsia"/>
          <w:color w:val="FF0000"/>
          <w:sz w:val="28"/>
          <w:szCs w:val="28"/>
        </w:rPr>
        <w:t>參照前條第五項</w:t>
      </w:r>
      <w:r w:rsidR="00356735">
        <w:rPr>
          <w:rFonts w:ascii="標楷體" w:eastAsia="標楷體" w:hAnsi="標楷體" w:cs="Gungsuh" w:hint="eastAsia"/>
          <w:color w:val="FF0000"/>
          <w:sz w:val="28"/>
          <w:szCs w:val="28"/>
        </w:rPr>
        <w:t>計算</w:t>
      </w:r>
      <w:r w:rsidR="00ED6439" w:rsidRPr="00356735">
        <w:rPr>
          <w:rFonts w:ascii="標楷體" w:eastAsia="標楷體" w:hAnsi="標楷體" w:cs="Gungsuh" w:hint="eastAsia"/>
          <w:color w:val="FF0000"/>
          <w:sz w:val="28"/>
          <w:szCs w:val="28"/>
        </w:rPr>
        <w:t>)</w:t>
      </w:r>
      <w:r w:rsidRPr="00356735">
        <w:rPr>
          <w:rFonts w:ascii="標楷體" w:eastAsia="標楷體" w:hAnsi="標楷體" w:cs="Gungsuh"/>
          <w:color w:val="FF0000"/>
          <w:sz w:val="28"/>
          <w:szCs w:val="28"/>
        </w:rPr>
        <w:t>。</w:t>
      </w:r>
    </w:p>
    <w:p w14:paraId="5FB97B86" w14:textId="77777777" w:rsidR="00FE7C6D" w:rsidRPr="00E867AB" w:rsidRDefault="00FE7C6D" w:rsidP="009A2FEF">
      <w:pPr>
        <w:numPr>
          <w:ilvl w:val="0"/>
          <w:numId w:val="58"/>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bookmarkStart w:id="48" w:name="_heading=h.l7a3n9" w:colFirst="0" w:colLast="0"/>
      <w:bookmarkEnd w:id="48"/>
      <w:r w:rsidRPr="00546525">
        <w:rPr>
          <w:rFonts w:ascii="標楷體" w:eastAsia="標楷體" w:hAnsi="標楷體" w:cs="Gungsuh"/>
          <w:color w:val="7030A0"/>
          <w:sz w:val="28"/>
          <w:szCs w:val="28"/>
        </w:rPr>
        <w:t>承上</w:t>
      </w:r>
      <w:r w:rsidRPr="00546525">
        <w:rPr>
          <w:rFonts w:ascii="標楷體" w:eastAsia="標楷體" w:hAnsi="標楷體" w:cs="Gungsuh"/>
          <w:color w:val="000000"/>
          <w:sz w:val="28"/>
          <w:szCs w:val="28"/>
        </w:rPr>
        <w:t>，售電對象類型為「再生能源售電業」者，經營租金繳納不因再生能源電能及憑證購售契約中止而停止。</w:t>
      </w:r>
    </w:p>
    <w:p w14:paraId="69C4B8A4" w14:textId="77777777" w:rsidR="00FE7C6D" w:rsidRPr="00E867AB" w:rsidRDefault="00FE7C6D" w:rsidP="009A2FEF">
      <w:pPr>
        <w:numPr>
          <w:ilvl w:val="0"/>
          <w:numId w:val="58"/>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分兩期繳納。乙方應於每年的一月一日至三十一日與七月一日至三十一日期間內，依本契約第八條製作前一年七月至十二月與該年一月至六月經營租金繳納明細表，並經會計師簽章後掛號郵寄（以郵戳為憑）至甲方，經營租金繳納明細表如有錯誤需更正，乙方應於十五日內完成更正。</w:t>
      </w:r>
    </w:p>
    <w:p w14:paraId="3AEC5A2C" w14:textId="77777777" w:rsidR="00FE7C6D" w:rsidRPr="00E867AB" w:rsidRDefault="00FE7C6D" w:rsidP="009A2FEF">
      <w:pPr>
        <w:numPr>
          <w:ilvl w:val="0"/>
          <w:numId w:val="58"/>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甲方應於收到經營租金繳納明細表後，開立繳款通知單予乙方，乙</w:t>
      </w:r>
      <w:r w:rsidRPr="00546525">
        <w:rPr>
          <w:rFonts w:ascii="標楷體" w:eastAsia="標楷體" w:hAnsi="標楷體" w:cs="Gungsuh"/>
          <w:color w:val="000000"/>
          <w:sz w:val="28"/>
          <w:szCs w:val="28"/>
        </w:rPr>
        <w:lastRenderedPageBreak/>
        <w:t>方應於繳款通知單寄出當日（以郵戳為憑）起30日內至甲方指定處所繳納該期經營租金。乙方未收到繳款通知單者，應自動洽甲方補單繳納；如經甲方電話或發文催告乙方延遲繳款，乙方未補單致經營租金逾期未繳，視逾期違約，應加收逾期違約金。</w:t>
      </w:r>
    </w:p>
    <w:p w14:paraId="184C27B9" w14:textId="77777777" w:rsidR="00FE7C6D" w:rsidRPr="00E867AB" w:rsidRDefault="00FE7C6D" w:rsidP="009A2FEF">
      <w:pPr>
        <w:numPr>
          <w:ilvl w:val="0"/>
          <w:numId w:val="58"/>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14:paraId="3C9CA09A" w14:textId="77777777" w:rsidR="00FE7C6D" w:rsidRPr="00546525" w:rsidRDefault="00FE7C6D" w:rsidP="009A2FEF">
      <w:pPr>
        <w:numPr>
          <w:ilvl w:val="0"/>
          <w:numId w:val="58"/>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上述經營租金，如乙方於繳納期限內未繳納，甲方應依逾期違約金計算方式，開立逾期違約金繳款單，乙方應於甲方指定期限內繳納完畢。如該期經營租金逾期達四個月，並經甲方連續催告乙方限期繳納達3次仍未履行者，或逾期繳納租金次數，於租期內累計達3次者，甲方得終止契約。</w:t>
      </w:r>
    </w:p>
    <w:p w14:paraId="5FC9F6DB"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49" w:name="_heading=h.356xmb2" w:colFirst="0" w:colLast="0"/>
      <w:bookmarkEnd w:id="49"/>
      <w:r w:rsidRPr="00546525">
        <w:rPr>
          <w:rFonts w:ascii="標楷體" w:eastAsia="標楷體" w:hAnsi="標楷體" w:cs="Gungsuh"/>
          <w:b/>
          <w:sz w:val="28"/>
          <w:szCs w:val="28"/>
        </w:rPr>
        <w:t>逾期</w:t>
      </w:r>
      <w:r w:rsidRPr="00E867AB">
        <w:rPr>
          <w:rFonts w:ascii="標楷體" w:eastAsia="標楷體" w:hAnsi="標楷體" w:cs="Gungsuh"/>
          <w:b/>
          <w:color w:val="000000"/>
          <w:sz w:val="28"/>
          <w:szCs w:val="28"/>
        </w:rPr>
        <w:t>違約金</w:t>
      </w:r>
      <w:r w:rsidRPr="00546525">
        <w:rPr>
          <w:rFonts w:ascii="標楷體" w:eastAsia="標楷體" w:hAnsi="標楷體" w:cs="Gungsuh"/>
          <w:b/>
          <w:sz w:val="28"/>
          <w:szCs w:val="28"/>
        </w:rPr>
        <w:t>及懲罰性違約金計算方式及繳交</w:t>
      </w:r>
    </w:p>
    <w:p w14:paraId="62101143" w14:textId="77777777" w:rsidR="00FE7C6D" w:rsidRPr="00546525" w:rsidRDefault="00FE7C6D" w:rsidP="009A2FEF">
      <w:pPr>
        <w:numPr>
          <w:ilvl w:val="0"/>
          <w:numId w:val="30"/>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每期經營租金逾期時，應依下列各款加收逾期違約金：</w:t>
      </w:r>
    </w:p>
    <w:p w14:paraId="1D733226" w14:textId="77777777" w:rsidR="00FE7C6D" w:rsidRPr="00546525" w:rsidRDefault="00FE7C6D" w:rsidP="009A2FEF">
      <w:pPr>
        <w:numPr>
          <w:ilvl w:val="1"/>
          <w:numId w:val="64"/>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逾期繳納未滿一個月者，照欠額加收百分之二。</w:t>
      </w:r>
    </w:p>
    <w:p w14:paraId="6757AA7A" w14:textId="77777777" w:rsidR="00FE7C6D" w:rsidRPr="00E867AB" w:rsidRDefault="00FE7C6D" w:rsidP="009A2FEF">
      <w:pPr>
        <w:numPr>
          <w:ilvl w:val="1"/>
          <w:numId w:val="64"/>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逾期繳納在一個月以上未滿二個月者，照欠額加收百分之四。</w:t>
      </w:r>
    </w:p>
    <w:p w14:paraId="2933FFE2" w14:textId="77777777" w:rsidR="00FE7C6D" w:rsidRPr="00E867AB" w:rsidRDefault="00FE7C6D" w:rsidP="009A2FEF">
      <w:pPr>
        <w:numPr>
          <w:ilvl w:val="1"/>
          <w:numId w:val="64"/>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逾期繳納在二個月以上未滿三個月者，照欠額加收百分之八。</w:t>
      </w:r>
    </w:p>
    <w:p w14:paraId="4AEC5AB7" w14:textId="77777777" w:rsidR="00FE7C6D" w:rsidRPr="00546525" w:rsidRDefault="00FE7C6D" w:rsidP="009A2FEF">
      <w:pPr>
        <w:numPr>
          <w:ilvl w:val="1"/>
          <w:numId w:val="64"/>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逾期繳納在三個月以上者，一律照欠額加收百分之十。</w:t>
      </w:r>
    </w:p>
    <w:p w14:paraId="6861019C" w14:textId="1CEDDC38" w:rsidR="00FE7C6D" w:rsidRPr="00546525" w:rsidRDefault="00FE7C6D" w:rsidP="009A2FEF">
      <w:pPr>
        <w:numPr>
          <w:ilvl w:val="0"/>
          <w:numId w:val="30"/>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bookmarkStart w:id="50" w:name="_heading=h.1kc7wiv" w:colFirst="0" w:colLast="0"/>
      <w:bookmarkEnd w:id="50"/>
      <w:r w:rsidRPr="00546525">
        <w:rPr>
          <w:rFonts w:ascii="標楷體" w:eastAsia="標楷體" w:hAnsi="標楷體" w:cs="Gungsuh"/>
          <w:color w:val="000000"/>
          <w:sz w:val="28"/>
          <w:szCs w:val="28"/>
        </w:rPr>
        <w:t>乙方未依本契約第五條第一款規定於期限內取得併聯試運轉、向教育主管機關申請太陽能光電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完工認定及整體案場完工（含地坪及周邊設施），處以懲罰性違約金。各階段懲罰性違約金分開計算，應完成日期不得合併計算。但有不可預見、不可避免之災害或法令變更等不可歸責於乙方之因素者，不在此限。</w:t>
      </w:r>
    </w:p>
    <w:p w14:paraId="6C87A36C" w14:textId="126236AD" w:rsidR="00FE7C6D" w:rsidRPr="00455CEC" w:rsidRDefault="00FE7C6D" w:rsidP="009A2FEF">
      <w:pPr>
        <w:numPr>
          <w:ilvl w:val="0"/>
          <w:numId w:val="30"/>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highlight w:val="yellow"/>
        </w:rPr>
      </w:pPr>
      <w:bookmarkStart w:id="51" w:name="_heading=h.44bvf6o" w:colFirst="0" w:colLast="0"/>
      <w:bookmarkEnd w:id="51"/>
      <w:r w:rsidRPr="00455CEC">
        <w:rPr>
          <w:rFonts w:ascii="標楷體" w:eastAsia="標楷體" w:hAnsi="標楷體" w:cs="Gungsuh"/>
          <w:color w:val="000000"/>
          <w:sz w:val="28"/>
          <w:szCs w:val="28"/>
          <w:highlight w:val="yellow"/>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標租系統設置容量（kWp））-（不可歸責之系統設置容量（kWp））-（實際系統設置容量（kWp））】x（</w:t>
      </w:r>
      <w:r w:rsidR="00455CEC" w:rsidRPr="00455CEC">
        <w:rPr>
          <w:rFonts w:ascii="標楷體" w:eastAsia="標楷體" w:hAnsi="標楷體" w:cs="Gungsuh" w:hint="eastAsia"/>
          <w:color w:val="FF0000"/>
          <w:sz w:val="28"/>
          <w:szCs w:val="28"/>
          <w:highlight w:val="yellow"/>
        </w:rPr>
        <w:t>8</w:t>
      </w:r>
      <w:r w:rsidRPr="00455CEC">
        <w:rPr>
          <w:rFonts w:ascii="標楷體" w:eastAsia="標楷體" w:hAnsi="標楷體" w:cs="Gungsuh"/>
          <w:color w:val="FF0000"/>
          <w:sz w:val="28"/>
          <w:szCs w:val="28"/>
          <w:highlight w:val="yellow"/>
        </w:rPr>
        <w:t>,000（元/kWp）</w:t>
      </w:r>
      <w:r w:rsidRPr="00455CEC">
        <w:rPr>
          <w:rFonts w:ascii="標楷體" w:eastAsia="標楷體" w:hAnsi="標楷體" w:cs="Gungsuh"/>
          <w:color w:val="000000"/>
          <w:sz w:val="28"/>
          <w:szCs w:val="28"/>
          <w:highlight w:val="yellow"/>
        </w:rPr>
        <w:t>）。擴充設備設置容量之懲罰性違約金計算準用之。</w:t>
      </w:r>
    </w:p>
    <w:p w14:paraId="2A9559B3" w14:textId="77777777" w:rsidR="00FE7C6D" w:rsidRPr="00E867AB" w:rsidRDefault="00FE7C6D" w:rsidP="009A2FEF">
      <w:pPr>
        <w:numPr>
          <w:ilvl w:val="0"/>
          <w:numId w:val="30"/>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bookmarkStart w:id="52" w:name="_heading=h.2jh5peh" w:colFirst="0" w:colLast="0"/>
      <w:bookmarkEnd w:id="52"/>
      <w:r w:rsidRPr="00546525">
        <w:rPr>
          <w:rFonts w:ascii="標楷體" w:eastAsia="標楷體" w:hAnsi="標楷體" w:cs="Gungsuh"/>
          <w:color w:val="000000"/>
          <w:sz w:val="28"/>
          <w:szCs w:val="28"/>
        </w:rPr>
        <w:t>查驗或驗收不合格，且未於通知期間內依規定辦理，其不合格部份及所造成之損失、額外費用或懲罰性違約金之金額，依</w:t>
      </w:r>
      <w:r w:rsidRPr="00E867AB">
        <w:rPr>
          <w:rFonts w:ascii="標楷體" w:eastAsia="標楷體" w:hAnsi="標楷體" w:cs="Gungsuh"/>
          <w:color w:val="000000"/>
          <w:sz w:val="28"/>
          <w:szCs w:val="28"/>
        </w:rPr>
        <w:t>本條</w:t>
      </w:r>
      <w:r w:rsidRPr="00546525">
        <w:rPr>
          <w:rFonts w:ascii="標楷體" w:eastAsia="標楷體" w:hAnsi="標楷體" w:cs="Gungsuh"/>
          <w:color w:val="000000"/>
          <w:sz w:val="28"/>
          <w:szCs w:val="28"/>
        </w:rPr>
        <w:t>之計算</w:t>
      </w:r>
      <w:r w:rsidRPr="00546525">
        <w:rPr>
          <w:rFonts w:ascii="標楷體" w:eastAsia="標楷體" w:hAnsi="標楷體" w:cs="Gungsuh"/>
          <w:color w:val="000000"/>
          <w:sz w:val="28"/>
          <w:szCs w:val="28"/>
        </w:rPr>
        <w:lastRenderedPageBreak/>
        <w:t>及繳納方式繳納。</w:t>
      </w:r>
    </w:p>
    <w:p w14:paraId="3E9EFE6C" w14:textId="77777777" w:rsidR="00FE7C6D" w:rsidRPr="00E867AB" w:rsidRDefault="00FE7C6D" w:rsidP="009A2FEF">
      <w:pPr>
        <w:numPr>
          <w:ilvl w:val="0"/>
          <w:numId w:val="30"/>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bookmarkStart w:id="53" w:name="_heading=h.ymfzma" w:colFirst="0" w:colLast="0"/>
      <w:bookmarkEnd w:id="53"/>
      <w:r w:rsidRPr="00546525">
        <w:rPr>
          <w:rFonts w:ascii="標楷體" w:eastAsia="標楷體" w:hAnsi="標楷體" w:cs="Gungsuh"/>
          <w:color w:val="000000"/>
          <w:sz w:val="28"/>
          <w:szCs w:val="28"/>
        </w:rPr>
        <w:t>未依契約規定期限或不動產所有或管理之機關同意之延長期限履行契約之一部或全部，其逾期違約金之金額，依本契約之計算及繳納方式繳納。</w:t>
      </w:r>
    </w:p>
    <w:p w14:paraId="74933944" w14:textId="77777777" w:rsidR="00FE7C6D" w:rsidRPr="00546525" w:rsidRDefault="00FE7C6D" w:rsidP="009A2FEF">
      <w:pPr>
        <w:numPr>
          <w:ilvl w:val="0"/>
          <w:numId w:val="30"/>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逾期違約金及懲罰性違約金之繳納，採</w:t>
      </w:r>
      <w:r w:rsidR="002D584C"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雙週計算</w:t>
      </w:r>
      <w:r w:rsidR="002D584C">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每月計算，由甲方開立逾期違約金及懲罰性違約金繳款單，乙方需在指定時間內繳納完畢。如該逾期違約金及懲罰性違約金繳款單未於甲方指定時間內繳納，並經甲方連續催告乙方限期繳納達3次仍未履行者，或逾期繳納次數，於租期內累計達3次者，甲方得終止契約，並沒收履約保證金。</w:t>
      </w:r>
    </w:p>
    <w:p w14:paraId="4F08E335"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54" w:name="_heading=h.3im3ia3" w:colFirst="0" w:colLast="0"/>
      <w:bookmarkEnd w:id="54"/>
      <w:r w:rsidRPr="00546525">
        <w:rPr>
          <w:rFonts w:ascii="標楷體" w:eastAsia="標楷體" w:hAnsi="標楷體" w:cs="Gungsuh"/>
          <w:b/>
          <w:sz w:val="28"/>
          <w:szCs w:val="28"/>
        </w:rPr>
        <w:t>履約保證金</w:t>
      </w:r>
    </w:p>
    <w:p w14:paraId="23014BB0" w14:textId="77777777" w:rsidR="00FE7C6D" w:rsidRPr="00546525"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本契約應繳交履約保證金為新臺幣___________元</w:t>
      </w:r>
      <w:r w:rsidR="00A867AF" w:rsidRPr="00A867AF">
        <w:rPr>
          <w:rFonts w:ascii="標楷體" w:eastAsia="標楷體" w:hAnsi="標楷體" w:cs="Gungsuh" w:hint="eastAsia"/>
          <w:color w:val="FF0000"/>
          <w:sz w:val="28"/>
          <w:szCs w:val="28"/>
        </w:rPr>
        <w:t>(於決標後依投標</w:t>
      </w:r>
      <w:r w:rsidR="00A867AF">
        <w:rPr>
          <w:rFonts w:ascii="標楷體" w:eastAsia="標楷體" w:hAnsi="標楷體" w:cs="Gungsuh" w:hint="eastAsia"/>
          <w:color w:val="FF0000"/>
          <w:sz w:val="28"/>
          <w:szCs w:val="28"/>
        </w:rPr>
        <w:t>時所承諾之</w:t>
      </w:r>
      <w:r w:rsidR="00A867AF" w:rsidRPr="00A867AF">
        <w:rPr>
          <w:rFonts w:ascii="標楷體" w:eastAsia="標楷體" w:hAnsi="標楷體" w:cs="Gungsuh" w:hint="eastAsia"/>
          <w:color w:val="FF0000"/>
          <w:sz w:val="28"/>
          <w:szCs w:val="28"/>
        </w:rPr>
        <w:t>設置容量填寫)</w:t>
      </w:r>
      <w:r w:rsidRPr="00546525">
        <w:rPr>
          <w:rFonts w:ascii="標楷體" w:eastAsia="標楷體" w:hAnsi="標楷體" w:cs="Gungsuh"/>
          <w:color w:val="000000"/>
          <w:sz w:val="28"/>
          <w:szCs w:val="28"/>
        </w:rPr>
        <w:t>。</w:t>
      </w:r>
    </w:p>
    <w:p w14:paraId="03C153D7" w14:textId="77777777" w:rsidR="00FE7C6D" w:rsidRPr="00E867AB"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本租賃契約應繳交履約保證金計算如下：履約保證金=標租系統設置容量（kWp）×4,000元</w:t>
      </w:r>
      <w:r w:rsidRPr="00E867AB">
        <w:rPr>
          <w:rFonts w:ascii="標楷體" w:eastAsia="標楷體" w:hAnsi="標楷體" w:cs="Gungsuh"/>
          <w:color w:val="000000"/>
          <w:sz w:val="28"/>
          <w:szCs w:val="28"/>
        </w:rPr>
        <w:t>/kWp</w:t>
      </w:r>
      <w:r w:rsidR="002D584C">
        <w:rPr>
          <w:rFonts w:ascii="標楷體" w:eastAsia="標楷體" w:hAnsi="標楷體" w:cs="Gungsuh" w:hint="eastAsia"/>
          <w:color w:val="000000"/>
          <w:sz w:val="28"/>
          <w:szCs w:val="28"/>
        </w:rPr>
        <w:t>，四捨五入計算至萬元</w:t>
      </w:r>
      <w:r w:rsidRPr="00E867AB">
        <w:rPr>
          <w:rFonts w:ascii="標楷體" w:eastAsia="標楷體" w:hAnsi="標楷體" w:cs="Gungsuh"/>
          <w:color w:val="000000"/>
          <w:sz w:val="28"/>
          <w:szCs w:val="28"/>
        </w:rPr>
        <w:t>。</w:t>
      </w:r>
    </w:p>
    <w:p w14:paraId="2ABA1BB9" w14:textId="77777777" w:rsidR="00FE7C6D" w:rsidRPr="00E867AB"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乙方應繳之履約保證金，應於決標日之次日起</w:t>
      </w:r>
      <w:r w:rsidR="00A867AF">
        <w:rPr>
          <w:rFonts w:ascii="標楷體" w:eastAsia="標楷體" w:hAnsi="標楷體" w:cs="Gungsuh" w:hint="eastAsia"/>
          <w:color w:val="000000"/>
          <w:sz w:val="28"/>
          <w:szCs w:val="28"/>
        </w:rPr>
        <w:t>30</w:t>
      </w:r>
      <w:r w:rsidRPr="00546525">
        <w:rPr>
          <w:rFonts w:ascii="標楷體" w:eastAsia="標楷體" w:hAnsi="標楷體" w:cs="Gungsuh"/>
          <w:color w:val="000000"/>
          <w:sz w:val="28"/>
          <w:szCs w:val="28"/>
        </w:rPr>
        <w:t>日內（</w:t>
      </w:r>
      <w:r w:rsidRPr="000B03C3">
        <w:rPr>
          <w:rFonts w:ascii="標楷體" w:eastAsia="標楷體" w:hAnsi="標楷體" w:cs="Gungsuh"/>
          <w:color w:val="FF0000"/>
          <w:sz w:val="28"/>
          <w:szCs w:val="28"/>
        </w:rPr>
        <w:t>即民國○年○月○日以前</w:t>
      </w:r>
      <w:r w:rsidRPr="00546525">
        <w:rPr>
          <w:rFonts w:ascii="標楷體" w:eastAsia="標楷體" w:hAnsi="標楷體" w:cs="Gungsuh"/>
          <w:color w:val="000000"/>
          <w:sz w:val="28"/>
          <w:szCs w:val="28"/>
        </w:rPr>
        <w:t>，末日為例假日者順延一日），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p>
    <w:p w14:paraId="40C66006" w14:textId="77777777" w:rsidR="00FE7C6D" w:rsidRPr="00E867AB" w:rsidRDefault="00FE7C6D" w:rsidP="00893383">
      <w:pPr>
        <w:numPr>
          <w:ilvl w:val="0"/>
          <w:numId w:val="31"/>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w:t>
      </w:r>
      <w:r w:rsidR="004D4849">
        <w:rPr>
          <w:rFonts w:ascii="標楷體" w:eastAsia="標楷體" w:hAnsi="標楷體" w:cs="Gungsuh" w:hint="eastAsia"/>
          <w:color w:val="000000"/>
          <w:sz w:val="28"/>
          <w:szCs w:val="28"/>
        </w:rPr>
        <w:t>保證金繳納處所：本校總務處出納組</w:t>
      </w:r>
      <w:r w:rsidRPr="00546525">
        <w:rPr>
          <w:rFonts w:ascii="標楷體" w:eastAsia="標楷體" w:hAnsi="標楷體" w:cs="Gungsuh"/>
          <w:color w:val="000000"/>
          <w:sz w:val="28"/>
          <w:szCs w:val="28"/>
        </w:rPr>
        <w:t>】</w:t>
      </w:r>
    </w:p>
    <w:p w14:paraId="155E9B87" w14:textId="77777777" w:rsidR="00FE7C6D" w:rsidRPr="00546525"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所繳押標金得抵繳履約保證金，應檢具押標金轉作履約保證金同意書並於本條</w:t>
      </w:r>
      <w:r w:rsidRPr="00546525">
        <w:rPr>
          <w:rFonts w:ascii="標楷體" w:eastAsia="標楷體" w:hAnsi="標楷體" w:cs="Gungsuh"/>
          <w:b/>
          <w:color w:val="000000"/>
          <w:sz w:val="28"/>
          <w:szCs w:val="28"/>
        </w:rPr>
        <w:t>第三款</w:t>
      </w:r>
      <w:r w:rsidRPr="00546525">
        <w:rPr>
          <w:rFonts w:ascii="標楷體" w:eastAsia="標楷體" w:hAnsi="標楷體" w:cs="Gungsuh"/>
          <w:color w:val="000000"/>
          <w:sz w:val="28"/>
          <w:szCs w:val="28"/>
        </w:rPr>
        <w:t>規定期間內補足差額。</w:t>
      </w:r>
    </w:p>
    <w:p w14:paraId="6981393F" w14:textId="77777777" w:rsidR="00FE7C6D" w:rsidRPr="00546525"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乙方有下列情形之一者，其所繳納之履約保證金及其孳息，不予發還：</w:t>
      </w:r>
    </w:p>
    <w:p w14:paraId="1D7E105D" w14:textId="77777777" w:rsidR="00FE7C6D" w:rsidRPr="00546525" w:rsidRDefault="00FE7C6D" w:rsidP="009A2FEF">
      <w:pPr>
        <w:numPr>
          <w:ilvl w:val="0"/>
          <w:numId w:val="65"/>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14:paraId="08467789" w14:textId="77777777" w:rsidR="00FE7C6D" w:rsidRPr="00E867AB" w:rsidRDefault="00FE7C6D" w:rsidP="009A2FEF">
      <w:pPr>
        <w:numPr>
          <w:ilvl w:val="0"/>
          <w:numId w:val="65"/>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bookmarkStart w:id="55" w:name="_heading=h.1xrdshw" w:colFirst="0" w:colLast="0"/>
      <w:bookmarkEnd w:id="55"/>
      <w:r w:rsidRPr="00546525">
        <w:rPr>
          <w:rFonts w:ascii="標楷體" w:eastAsia="標楷體" w:hAnsi="標楷體" w:cs="Gungsuh"/>
          <w:color w:val="000000"/>
          <w:sz w:val="28"/>
          <w:szCs w:val="28"/>
        </w:rPr>
        <w:t>契約原則應由乙方自行履約，未經甲方同意即轉包（所稱轉包或轉移，指將原契約中應自行履行之全部或其主要部分，由其他廠商代為履行）者，不發還全部履約保證金。</w:t>
      </w:r>
    </w:p>
    <w:p w14:paraId="12647BA5" w14:textId="77777777" w:rsidR="00FE7C6D" w:rsidRPr="00E867AB" w:rsidRDefault="00FE7C6D" w:rsidP="009A2FEF">
      <w:pPr>
        <w:numPr>
          <w:ilvl w:val="0"/>
          <w:numId w:val="65"/>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如該期經營租金逾期達四個月，並經甲方連續催告乙方限期繳納</w:t>
      </w:r>
      <w:r w:rsidRPr="00546525">
        <w:rPr>
          <w:rFonts w:ascii="標楷體" w:eastAsia="標楷體" w:hAnsi="標楷體" w:cs="Gungsuh"/>
          <w:color w:val="000000"/>
          <w:sz w:val="28"/>
          <w:szCs w:val="28"/>
        </w:rPr>
        <w:lastRenderedPageBreak/>
        <w:t>達3次仍未履行者，或逾期繳納租金次數，於租期內累計達3次者，甲方得終止契約。</w:t>
      </w:r>
    </w:p>
    <w:p w14:paraId="33E81740" w14:textId="77777777" w:rsidR="00FE7C6D" w:rsidRPr="00E867AB" w:rsidRDefault="00FE7C6D" w:rsidP="009A2FEF">
      <w:pPr>
        <w:numPr>
          <w:ilvl w:val="0"/>
          <w:numId w:val="65"/>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因可歸責於乙方之事由，致部分終止或解除契約者，依該部分所占比率計算之保證金；全部終止或解除契約者，全部履約保證金不予發還，雙方合意解約時亦同。</w:t>
      </w:r>
    </w:p>
    <w:p w14:paraId="69D0AF77" w14:textId="77777777" w:rsidR="00FE7C6D" w:rsidRPr="00E867AB" w:rsidRDefault="00FE7C6D" w:rsidP="009A2FEF">
      <w:pPr>
        <w:numPr>
          <w:ilvl w:val="0"/>
          <w:numId w:val="65"/>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未依契約規定延長保證金之有效期者，其應延長之</w:t>
      </w:r>
      <w:r w:rsidRPr="00E867AB">
        <w:rPr>
          <w:rFonts w:ascii="標楷體" w:eastAsia="標楷體" w:hAnsi="標楷體" w:cs="Gungsuh"/>
          <w:color w:val="000000"/>
          <w:sz w:val="28"/>
          <w:szCs w:val="28"/>
        </w:rPr>
        <w:t>履約保證金</w:t>
      </w:r>
      <w:r w:rsidRPr="00546525">
        <w:rPr>
          <w:rFonts w:ascii="標楷體" w:eastAsia="標楷體" w:hAnsi="標楷體" w:cs="Gungsuh"/>
          <w:color w:val="000000"/>
          <w:sz w:val="28"/>
          <w:szCs w:val="28"/>
        </w:rPr>
        <w:t>。</w:t>
      </w:r>
    </w:p>
    <w:p w14:paraId="05E8516F" w14:textId="77777777" w:rsidR="00FE7C6D" w:rsidRPr="00546525" w:rsidRDefault="00FE7C6D" w:rsidP="009A2FEF">
      <w:pPr>
        <w:numPr>
          <w:ilvl w:val="0"/>
          <w:numId w:val="65"/>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其他因可歸責於乙方之事由，致不動產所有或出租機關遭受損害，其應由乙方賠償而未賠償者，與應賠償金額相等之</w:t>
      </w:r>
      <w:r w:rsidRPr="00546525">
        <w:rPr>
          <w:rFonts w:ascii="標楷體" w:eastAsia="標楷體" w:hAnsi="標楷體" w:cs="Gungsuh"/>
          <w:b/>
          <w:color w:val="000000"/>
          <w:sz w:val="28"/>
          <w:szCs w:val="28"/>
        </w:rPr>
        <w:t>履約保證金</w:t>
      </w:r>
      <w:r w:rsidRPr="00546525">
        <w:rPr>
          <w:rFonts w:ascii="標楷體" w:eastAsia="標楷體" w:hAnsi="標楷體" w:cs="Gungsuh"/>
          <w:color w:val="000000"/>
          <w:sz w:val="28"/>
          <w:szCs w:val="28"/>
        </w:rPr>
        <w:t>。</w:t>
      </w:r>
    </w:p>
    <w:p w14:paraId="3C88C3B3" w14:textId="77777777" w:rsidR="00FE7C6D" w:rsidRPr="00546525"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履約保證金之發還，依下列原則處理：</w:t>
      </w:r>
    </w:p>
    <w:p w14:paraId="65C88297" w14:textId="77777777" w:rsidR="00FE7C6D" w:rsidRPr="00546525" w:rsidRDefault="00FE7C6D" w:rsidP="009A2FEF">
      <w:pPr>
        <w:numPr>
          <w:ilvl w:val="0"/>
          <w:numId w:val="66"/>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以現金、郵政匯票或票據繳納者，以現金或記載原繳納人為受款人之禁止背書轉讓即期支票發還。</w:t>
      </w:r>
    </w:p>
    <w:p w14:paraId="5846CF85" w14:textId="77777777" w:rsidR="00FE7C6D" w:rsidRPr="00E867AB" w:rsidRDefault="00FE7C6D" w:rsidP="009A2FEF">
      <w:pPr>
        <w:numPr>
          <w:ilvl w:val="0"/>
          <w:numId w:val="66"/>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以政府公債繳納者，發還原繳納人。</w:t>
      </w:r>
    </w:p>
    <w:p w14:paraId="2F93F40A" w14:textId="77777777" w:rsidR="00FE7C6D" w:rsidRPr="00E867AB" w:rsidRDefault="00FE7C6D" w:rsidP="009A2FEF">
      <w:pPr>
        <w:numPr>
          <w:ilvl w:val="0"/>
          <w:numId w:val="66"/>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以設定質權之金融機構定期存款單繳納者，以質權消滅通知書通知該質權設定之金融機構。</w:t>
      </w:r>
    </w:p>
    <w:p w14:paraId="5A05EB7D" w14:textId="77777777" w:rsidR="00FE7C6D" w:rsidRPr="00E867AB" w:rsidRDefault="00FE7C6D" w:rsidP="009A2FEF">
      <w:pPr>
        <w:numPr>
          <w:ilvl w:val="0"/>
          <w:numId w:val="66"/>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以銀行開發或保兌之不可撤銷擔保信用狀繳納者，發還開狀銀行、通知銀行或保兌銀行。但銀行不要求發還或已屆期失效者，得免發還。</w:t>
      </w:r>
    </w:p>
    <w:p w14:paraId="3027FBAB" w14:textId="77777777" w:rsidR="00FE7C6D" w:rsidRPr="00546525" w:rsidRDefault="00FE7C6D" w:rsidP="009A2FEF">
      <w:pPr>
        <w:numPr>
          <w:ilvl w:val="0"/>
          <w:numId w:val="66"/>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以銀行之書面連帶保證或保險公司之連帶保證保險單繳納者，發還連帶保證之銀行或保險公司或繳納之廠商。但銀行或保險公司不要求發還或已屆期失效者，得免發還。</w:t>
      </w:r>
    </w:p>
    <w:p w14:paraId="08EEA01F" w14:textId="77777777" w:rsidR="00FE7C6D" w:rsidRPr="00546525"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保證書狀有效期之延長：</w:t>
      </w:r>
    </w:p>
    <w:p w14:paraId="4581864D" w14:textId="77777777" w:rsidR="00FE7C6D" w:rsidRPr="00546525" w:rsidRDefault="00FE7C6D" w:rsidP="00546525">
      <w:pPr>
        <w:pBdr>
          <w:top w:val="nil"/>
          <w:left w:val="nil"/>
          <w:bottom w:val="nil"/>
          <w:right w:val="nil"/>
          <w:between w:val="nil"/>
        </w:pBdr>
        <w:spacing w:line="400" w:lineRule="exact"/>
        <w:ind w:left="96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150A04ED" w14:textId="77777777" w:rsidR="00FE7C6D" w:rsidRPr="00E867AB"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履約保證金以定期存款單、連帶保證書、連帶保證保險單或擔保信用狀繳納者，其繳納文件之格式參照採購法之主管機關於「押標金保證金暨其他擔保作業辦法」所訂定者為準。</w:t>
      </w:r>
    </w:p>
    <w:p w14:paraId="3C6BC07B" w14:textId="77777777" w:rsidR="00FE7C6D" w:rsidRPr="00546525" w:rsidRDefault="00FE7C6D" w:rsidP="009A2FEF">
      <w:pPr>
        <w:numPr>
          <w:ilvl w:val="0"/>
          <w:numId w:val="31"/>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於契約期間履約保證金經扣抵後少於本契約訂定之履約保證金金額，應於甲方指定期限內補足履約保證金之金額。</w:t>
      </w:r>
    </w:p>
    <w:p w14:paraId="0CC3F3FF"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56" w:name="_heading=h.4hr1b5p" w:colFirst="0" w:colLast="0"/>
      <w:bookmarkEnd w:id="56"/>
      <w:r w:rsidRPr="00546525">
        <w:rPr>
          <w:rFonts w:ascii="標楷體" w:eastAsia="標楷體" w:hAnsi="標楷體" w:cs="Gungsuh"/>
          <w:b/>
          <w:sz w:val="28"/>
          <w:szCs w:val="28"/>
        </w:rPr>
        <w:lastRenderedPageBreak/>
        <w:t>履約保證金退還方式</w:t>
      </w:r>
    </w:p>
    <w:p w14:paraId="547431C9" w14:textId="77777777" w:rsidR="00FE7C6D" w:rsidRPr="00546525" w:rsidRDefault="00FE7C6D" w:rsidP="009A2FEF">
      <w:pPr>
        <w:numPr>
          <w:ilvl w:val="0"/>
          <w:numId w:val="32"/>
        </w:numPr>
        <w:pBdr>
          <w:top w:val="nil"/>
          <w:left w:val="nil"/>
          <w:bottom w:val="nil"/>
          <w:right w:val="nil"/>
          <w:between w:val="nil"/>
        </w:pBdr>
        <w:spacing w:line="400" w:lineRule="exact"/>
        <w:ind w:left="1134" w:hanging="708"/>
        <w:jc w:val="both"/>
        <w:rPr>
          <w:rFonts w:ascii="標楷體" w:eastAsia="標楷體" w:hAnsi="標楷體" w:cs="Times New Roman"/>
          <w:b/>
          <w:color w:val="000000"/>
          <w:sz w:val="28"/>
          <w:szCs w:val="28"/>
        </w:rPr>
      </w:pPr>
      <w:bookmarkStart w:id="57" w:name="_heading=h.2wwbldi" w:colFirst="0" w:colLast="0"/>
      <w:bookmarkEnd w:id="57"/>
      <w:r w:rsidRPr="00546525">
        <w:rPr>
          <w:rFonts w:ascii="標楷體" w:eastAsia="標楷體" w:hAnsi="標楷體" w:cs="SimSun"/>
          <w:color w:val="000000"/>
          <w:sz w:val="28"/>
          <w:szCs w:val="28"/>
        </w:rPr>
        <w:t>契約內所有案場皆達整體完工（含地坪及週邊設施）後（需檢附台電出具之完成併聯試運轉證明文件），得向甲方申請無息退還履約保證金二分之ㄧ金額。契約關係終止或消滅時，乙方如無違約或爭議事項，依本契約第二十一條，於租賃房地返還後，無息返還二分之一履約保證金或其餘額。</w:t>
      </w:r>
    </w:p>
    <w:p w14:paraId="08A6D60C" w14:textId="77777777" w:rsidR="00FE7C6D" w:rsidRPr="00546525" w:rsidRDefault="00FE7C6D" w:rsidP="009A2FEF">
      <w:pPr>
        <w:numPr>
          <w:ilvl w:val="0"/>
          <w:numId w:val="32"/>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租約</w:t>
      </w:r>
      <w:r w:rsidRPr="00E867AB">
        <w:rPr>
          <w:rFonts w:ascii="標楷體" w:eastAsia="標楷體" w:hAnsi="標楷體" w:cs="SimSun"/>
          <w:color w:val="000000"/>
          <w:sz w:val="28"/>
          <w:szCs w:val="28"/>
        </w:rPr>
        <w:t>期滿</w:t>
      </w:r>
      <w:r w:rsidRPr="00546525">
        <w:rPr>
          <w:rFonts w:ascii="標楷體" w:eastAsia="標楷體" w:hAnsi="標楷體" w:cs="Gungsuh"/>
          <w:color w:val="000000"/>
          <w:sz w:val="28"/>
          <w:szCs w:val="28"/>
        </w:rPr>
        <w:t>、契約終止、契約解除或因其他原因致租賃關係消滅後，乙方未依契約或未依甲方催告期限回復原狀交還房地，甲方得沒收履約保證金，如另受有損害，並得請求損害賠償。</w:t>
      </w:r>
    </w:p>
    <w:p w14:paraId="036E3EAA"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58" w:name="_heading=h.1c1lvlb" w:colFirst="0" w:colLast="0"/>
      <w:bookmarkEnd w:id="58"/>
      <w:r w:rsidRPr="00546525">
        <w:rPr>
          <w:rFonts w:ascii="標楷體" w:eastAsia="標楷體" w:hAnsi="標楷體" w:cs="Gungsuh"/>
          <w:b/>
          <w:sz w:val="28"/>
          <w:szCs w:val="28"/>
        </w:rPr>
        <w:t>保險</w:t>
      </w:r>
    </w:p>
    <w:p w14:paraId="3766AAFE" w14:textId="77777777" w:rsidR="00FE7C6D" w:rsidRPr="00546525"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bookmarkStart w:id="59" w:name="_heading=h.3w19e94" w:colFirst="0" w:colLast="0"/>
      <w:bookmarkEnd w:id="59"/>
      <w:r w:rsidRPr="00546525">
        <w:rPr>
          <w:rFonts w:ascii="標楷體" w:eastAsia="標楷體" w:hAnsi="標楷體" w:cs="Gungsuh"/>
          <w:color w:val="00000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14:paraId="78BAA4B1" w14:textId="77777777" w:rsidR="00FE7C6D" w:rsidRPr="00546525" w:rsidRDefault="00FE7C6D" w:rsidP="009A2FEF">
      <w:pPr>
        <w:numPr>
          <w:ilvl w:val="0"/>
          <w:numId w:val="67"/>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乙方於履約期間應辦理營繕承包人責任險，包括因業務疏漏、錯誤或過失，違反業務上之義務，致甲方、或其他第三人受有之損失。</w:t>
      </w:r>
    </w:p>
    <w:p w14:paraId="2B4D1303" w14:textId="77777777" w:rsidR="00FE7C6D" w:rsidRPr="00546525" w:rsidRDefault="00FE7C6D" w:rsidP="009A2FEF">
      <w:pPr>
        <w:numPr>
          <w:ilvl w:val="0"/>
          <w:numId w:val="67"/>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AD49DD">
        <w:rPr>
          <w:rFonts w:ascii="標楷體" w:eastAsia="標楷體" w:hAnsi="標楷體" w:cs="Gungsuh"/>
          <w:color w:val="FF0000"/>
          <w:sz w:val="28"/>
          <w:szCs w:val="28"/>
        </w:rPr>
        <w:t>乙方於履約期間辦理公共意外責任險</w:t>
      </w:r>
      <w:r w:rsidRPr="00546525">
        <w:rPr>
          <w:rFonts w:ascii="標楷體" w:eastAsia="標楷體" w:hAnsi="標楷體" w:cs="Gungsuh"/>
          <w:color w:val="000000"/>
          <w:sz w:val="28"/>
          <w:szCs w:val="28"/>
        </w:rPr>
        <w:t>，包括履行本案所發生意外事故、或颱風等天然災害，致第三人體傷、死亡或第三人財物損失。公共意外險，其每一場所最低保險金額如下：</w:t>
      </w:r>
    </w:p>
    <w:p w14:paraId="46DF258B" w14:textId="77777777" w:rsidR="00FE7C6D" w:rsidRPr="00546525" w:rsidRDefault="00FE7C6D" w:rsidP="009A2FEF">
      <w:pPr>
        <w:numPr>
          <w:ilvl w:val="0"/>
          <w:numId w:val="34"/>
        </w:numPr>
        <w:pBdr>
          <w:top w:val="nil"/>
          <w:left w:val="nil"/>
          <w:bottom w:val="nil"/>
          <w:right w:val="nil"/>
          <w:between w:val="nil"/>
        </w:pBdr>
        <w:spacing w:line="400" w:lineRule="exact"/>
        <w:ind w:left="1985"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每一個人身體傷亡：新臺幣三百萬元。</w:t>
      </w:r>
    </w:p>
    <w:p w14:paraId="79B01BF6" w14:textId="77777777" w:rsidR="00FE7C6D" w:rsidRPr="00E867AB" w:rsidRDefault="00FE7C6D" w:rsidP="009A2FEF">
      <w:pPr>
        <w:numPr>
          <w:ilvl w:val="0"/>
          <w:numId w:val="34"/>
        </w:numPr>
        <w:pBdr>
          <w:top w:val="nil"/>
          <w:left w:val="nil"/>
          <w:bottom w:val="nil"/>
          <w:right w:val="nil"/>
          <w:between w:val="nil"/>
        </w:pBdr>
        <w:spacing w:line="400" w:lineRule="exact"/>
        <w:ind w:left="1985"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每一事故身體傷亡：新臺幣一仟五百萬元。</w:t>
      </w:r>
    </w:p>
    <w:p w14:paraId="742D9DBB" w14:textId="77777777" w:rsidR="00FE7C6D" w:rsidRPr="00E867AB" w:rsidRDefault="00FE7C6D" w:rsidP="009A2FEF">
      <w:pPr>
        <w:numPr>
          <w:ilvl w:val="0"/>
          <w:numId w:val="34"/>
        </w:numPr>
        <w:pBdr>
          <w:top w:val="nil"/>
          <w:left w:val="nil"/>
          <w:bottom w:val="nil"/>
          <w:right w:val="nil"/>
          <w:between w:val="nil"/>
        </w:pBdr>
        <w:spacing w:line="400" w:lineRule="exact"/>
        <w:ind w:left="1985"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每一事故財產損失：新臺幣二百萬元。</w:t>
      </w:r>
    </w:p>
    <w:p w14:paraId="15090865" w14:textId="77777777" w:rsidR="00FE7C6D" w:rsidRPr="00546525" w:rsidRDefault="00FE7C6D" w:rsidP="009A2FEF">
      <w:pPr>
        <w:numPr>
          <w:ilvl w:val="0"/>
          <w:numId w:val="34"/>
        </w:numPr>
        <w:pBdr>
          <w:top w:val="nil"/>
          <w:left w:val="nil"/>
          <w:bottom w:val="nil"/>
          <w:right w:val="nil"/>
          <w:between w:val="nil"/>
        </w:pBdr>
        <w:spacing w:line="400" w:lineRule="exact"/>
        <w:ind w:left="1985"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保險期間總保險金額：新臺幣三千四百萬元。</w:t>
      </w:r>
    </w:p>
    <w:p w14:paraId="1693CF1B" w14:textId="77777777" w:rsidR="00FE7C6D" w:rsidRPr="00546525"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應於履約期間辦理產物保險（須包含但不限於天災造成之損毀等，颱風、火災、地震險等，不限制災害種類），乙方未依契約規定辦理保險，其太陽光電發電系統設備因颱風等災害所造成人員傷亡、財物毀損或甲方建物、設備受損，應由乙方全權負責。</w:t>
      </w:r>
    </w:p>
    <w:p w14:paraId="3F7CEC11" w14:textId="77777777" w:rsidR="00FE7C6D" w:rsidRPr="00E867AB"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AD49DD">
        <w:rPr>
          <w:rFonts w:ascii="標楷體" w:eastAsia="標楷體" w:hAnsi="標楷體" w:cs="Gungsuh"/>
          <w:color w:val="FF0000"/>
          <w:sz w:val="28"/>
          <w:szCs w:val="28"/>
        </w:rPr>
        <w:t>保險期間自契約生效日起至租期屆滿之日止</w:t>
      </w:r>
      <w:r w:rsidRPr="00546525">
        <w:rPr>
          <w:rFonts w:ascii="標楷體" w:eastAsia="標楷體" w:hAnsi="標楷體" w:cs="Gungsuh"/>
          <w:color w:val="000000"/>
          <w:sz w:val="28"/>
          <w:szCs w:val="28"/>
        </w:rPr>
        <w:t>，如有申請換約續租者，保險期間比照順延。</w:t>
      </w:r>
    </w:p>
    <w:p w14:paraId="367916ED" w14:textId="77777777" w:rsidR="00FE7C6D" w:rsidRPr="00E867AB"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未經甲方同意之任何保險契約之變更或終止，視為違約論。</w:t>
      </w:r>
    </w:p>
    <w:p w14:paraId="5E715843" w14:textId="77777777" w:rsidR="00FE7C6D" w:rsidRPr="00E867AB"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保險單記載契約規定以外之不保事項者，其風險及可能之賠償由乙方負擔。</w:t>
      </w:r>
    </w:p>
    <w:p w14:paraId="3D53FE32" w14:textId="77777777" w:rsidR="00FE7C6D" w:rsidRPr="00E867AB"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乙方向保險人索賠所費時間，不得據以請求延長合約期限。</w:t>
      </w:r>
    </w:p>
    <w:p w14:paraId="5A4BA7AB" w14:textId="77777777" w:rsidR="00FE7C6D" w:rsidRPr="00E867AB"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lastRenderedPageBreak/>
        <w:t>乙方未依契約規定辦理保險、保險範圍不足或未能自保險人獲得足額理賠者，其損失或損害賠償，由乙方負擔。</w:t>
      </w:r>
    </w:p>
    <w:p w14:paraId="236C2D5B" w14:textId="77777777" w:rsidR="00FE7C6D" w:rsidRPr="00E867AB"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若發生被保險人對於第三人應負損失賠償責任確定時，依保險法第94條第2項規定辦理。</w:t>
      </w:r>
    </w:p>
    <w:p w14:paraId="0814B48F" w14:textId="77777777" w:rsidR="00FE7C6D" w:rsidRPr="00546525" w:rsidRDefault="00FE7C6D" w:rsidP="009A2FEF">
      <w:pPr>
        <w:numPr>
          <w:ilvl w:val="0"/>
          <w:numId w:val="33"/>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保險單正本1份及繳費收據副本1份或其他投保證明文件，乙方應於辦妥保險後</w:t>
      </w:r>
      <w:r w:rsidR="00893383" w:rsidRPr="00893383">
        <w:rPr>
          <w:rFonts w:ascii="標楷體" w:eastAsia="標楷體" w:hAnsi="標楷體" w:cs="Gungsuh" w:hint="eastAsia"/>
          <w:color w:val="FF0000"/>
          <w:sz w:val="28"/>
          <w:szCs w:val="28"/>
        </w:rPr>
        <w:t>15</w:t>
      </w:r>
      <w:r w:rsidRPr="00893383">
        <w:rPr>
          <w:rFonts w:ascii="標楷體" w:eastAsia="標楷體" w:hAnsi="標楷體" w:cs="Gungsuh"/>
          <w:color w:val="FF0000"/>
          <w:sz w:val="28"/>
          <w:szCs w:val="28"/>
        </w:rPr>
        <w:t>日</w:t>
      </w:r>
      <w:r w:rsidRPr="00546525">
        <w:rPr>
          <w:rFonts w:ascii="標楷體" w:eastAsia="標楷體" w:hAnsi="標楷體" w:cs="Gungsuh"/>
          <w:color w:val="000000"/>
          <w:sz w:val="28"/>
          <w:szCs w:val="28"/>
        </w:rPr>
        <w:t>內將其送交甲方收執。其後有變更者，亦同。</w:t>
      </w:r>
    </w:p>
    <w:p w14:paraId="1D5F83C7"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60" w:name="_heading=h.2b6jogx" w:colFirst="0" w:colLast="0"/>
      <w:bookmarkEnd w:id="60"/>
      <w:r w:rsidRPr="00546525">
        <w:rPr>
          <w:rFonts w:ascii="標楷體" w:eastAsia="標楷體" w:hAnsi="標楷體" w:cs="Gungsuh"/>
          <w:b/>
          <w:sz w:val="28"/>
          <w:szCs w:val="28"/>
        </w:rPr>
        <w:t>終止租賃契約</w:t>
      </w:r>
    </w:p>
    <w:p w14:paraId="744F3B1D" w14:textId="77777777" w:rsidR="00FE7C6D" w:rsidRPr="00546525" w:rsidRDefault="00FE7C6D" w:rsidP="009A2FEF">
      <w:pPr>
        <w:numPr>
          <w:ilvl w:val="0"/>
          <w:numId w:val="35"/>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有下列情形之一者，甲方得逕行終止契約：</w:t>
      </w:r>
    </w:p>
    <w:p w14:paraId="1E9BAEDD" w14:textId="77777777" w:rsidR="00FE7C6D" w:rsidRPr="00546525"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乙方未依本契約第四條第六款、第六條第一款、第九條第五款規定辦理，經甲方定相當期限，催告乙方改善，而逾期未改善時者。</w:t>
      </w:r>
    </w:p>
    <w:p w14:paraId="55901A58"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乙方違反本契約規定或重大違反法令致嚴重影響其經營能力或甲方聲譽者，經甲方定相當期限，催告乙方改善，而逾期未改善時者。</w:t>
      </w:r>
    </w:p>
    <w:p w14:paraId="144F7571"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bookmarkStart w:id="61" w:name="_heading=h.qbtyoq" w:colFirst="0" w:colLast="0"/>
      <w:bookmarkEnd w:id="61"/>
      <w:r w:rsidRPr="00546525">
        <w:rPr>
          <w:rFonts w:ascii="標楷體" w:eastAsia="標楷體" w:hAnsi="標楷體" w:cs="Gungsuh"/>
          <w:color w:val="000000"/>
          <w:sz w:val="28"/>
          <w:szCs w:val="28"/>
        </w:rPr>
        <w:t>乙方因設備維護不良或損壞嚴重導致發電量低於太陽光電發電設備發電量，致損及甲方之權益，經甲方定相當期限，催告乙方改善或提出補償方案，而</w:t>
      </w:r>
      <w:r w:rsidRPr="003C7F5B">
        <w:rPr>
          <w:rFonts w:ascii="標楷體" w:eastAsia="標楷體" w:hAnsi="標楷體" w:cs="Gungsuh"/>
          <w:color w:val="000000"/>
          <w:sz w:val="28"/>
          <w:szCs w:val="28"/>
        </w:rPr>
        <w:t>逾期未完成改善或未執行補償方案者</w:t>
      </w:r>
      <w:r w:rsidRPr="00546525">
        <w:rPr>
          <w:rFonts w:ascii="標楷體" w:eastAsia="標楷體" w:hAnsi="標楷體" w:cs="Gungsuh"/>
          <w:color w:val="000000"/>
          <w:sz w:val="28"/>
          <w:szCs w:val="28"/>
        </w:rPr>
        <w:t>。有關上述太陽光電發電設備發電量（度）計算基準，北部地區不得低於1,050，其他地區不得低於1,250，北部地區為苗栗縣、新竹縣、新竹市、桃園市、新北市、臺北市、基隆市、宜蘭縣以及花蓮縣等直轄市、縣(市)。</w:t>
      </w:r>
    </w:p>
    <w:p w14:paraId="475930DD"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乙方經法院裁定重整或宣告破產，進行破產法上之和解，或因違反法令經主管機關命令解散、停業或歇業者。</w:t>
      </w:r>
    </w:p>
    <w:p w14:paraId="43B46CB2"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使用行為違反法令、違背公共秩序或善良風俗者。</w:t>
      </w:r>
    </w:p>
    <w:p w14:paraId="7BBABD68"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使用行為違反契約者。</w:t>
      </w:r>
    </w:p>
    <w:p w14:paraId="46012954" w14:textId="77777777" w:rsidR="00FE7C6D" w:rsidRPr="00546525"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使用租賃物違反法令者。</w:t>
      </w:r>
    </w:p>
    <w:p w14:paraId="359B60BF"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政府實施國家政策、舉辦公共事業或公務需要者。</w:t>
      </w:r>
    </w:p>
    <w:p w14:paraId="24DB4213" w14:textId="77777777" w:rsidR="00FE7C6D" w:rsidRPr="003C7F5B"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其他違反本租賃契約規定事項者。</w:t>
      </w:r>
    </w:p>
    <w:p w14:paraId="0A829FB5" w14:textId="77777777" w:rsidR="00FE7C6D" w:rsidRPr="00546525" w:rsidRDefault="00FE7C6D" w:rsidP="009A2FEF">
      <w:pPr>
        <w:numPr>
          <w:ilvl w:val="0"/>
          <w:numId w:val="68"/>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其他合於民法或其他法令規定，得予以終止契約者。</w:t>
      </w:r>
    </w:p>
    <w:p w14:paraId="50359D33" w14:textId="77777777" w:rsidR="00FE7C6D" w:rsidRPr="003C7F5B" w:rsidRDefault="00FE7C6D" w:rsidP="009A2FEF">
      <w:pPr>
        <w:numPr>
          <w:ilvl w:val="0"/>
          <w:numId w:val="35"/>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甲方依前款各目所列情形之一終止租賃契約，因可歸責於乙方者，乙方所繳之經營租金、履約保證金由甲方沒收，乙方均不得請求返還，乙方並同意放棄以履約保證金抵付經營租金之抗辯權，其因而致甲方受損害者，甲方並得請求損害賠償；其因可歸責於甲方者，甲方應退還全額履約保證金或其餘額。</w:t>
      </w:r>
    </w:p>
    <w:p w14:paraId="33DC7B14" w14:textId="77777777" w:rsidR="00FE7C6D" w:rsidRPr="003C7F5B" w:rsidRDefault="00FE7C6D" w:rsidP="009A2FEF">
      <w:pPr>
        <w:numPr>
          <w:ilvl w:val="0"/>
          <w:numId w:val="35"/>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乙方於租期屆滿前終止本租賃契約者，應得甲方同意後，始生終止</w:t>
      </w:r>
      <w:r w:rsidRPr="00546525">
        <w:rPr>
          <w:rFonts w:ascii="標楷體" w:eastAsia="標楷體" w:hAnsi="標楷體" w:cs="Gungsuh"/>
          <w:color w:val="000000"/>
          <w:sz w:val="28"/>
          <w:szCs w:val="28"/>
        </w:rPr>
        <w:lastRenderedPageBreak/>
        <w:t>效力。甲方同意乙方終止契約後，其已繳交之經營租金、履約保證金由甲方沒收不予退還。</w:t>
      </w:r>
    </w:p>
    <w:p w14:paraId="2C6A8808" w14:textId="77777777" w:rsidR="00FE7C6D" w:rsidRPr="003C7F5B" w:rsidRDefault="00FE7C6D" w:rsidP="009A2FEF">
      <w:pPr>
        <w:numPr>
          <w:ilvl w:val="0"/>
          <w:numId w:val="35"/>
        </w:numPr>
        <w:pBdr>
          <w:top w:val="nil"/>
          <w:left w:val="nil"/>
          <w:bottom w:val="nil"/>
          <w:right w:val="nil"/>
          <w:between w:val="nil"/>
        </w:pBdr>
        <w:spacing w:line="400" w:lineRule="exact"/>
        <w:ind w:left="1134" w:hanging="708"/>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乙方於選定提報租賃標的前應先確認建置設備之合法性及可行性，標租期間租賃標的因出租機關特殊、正當理由無法提供租用時，甲方得終止部分標的，設施由乙方無償拆除並回復原狀。</w:t>
      </w:r>
    </w:p>
    <w:p w14:paraId="0DF1659D" w14:textId="77777777" w:rsidR="00FE7C6D" w:rsidRPr="00546525" w:rsidRDefault="00FE7C6D" w:rsidP="009A2FEF">
      <w:pPr>
        <w:numPr>
          <w:ilvl w:val="0"/>
          <w:numId w:val="35"/>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00D3EF30"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62" w:name="_heading=h.3abhhcj" w:colFirst="0" w:colLast="0"/>
      <w:bookmarkEnd w:id="62"/>
      <w:r w:rsidRPr="00546525">
        <w:rPr>
          <w:rFonts w:ascii="標楷體" w:eastAsia="標楷體" w:hAnsi="標楷體" w:cs="Gungsuh"/>
          <w:b/>
          <w:sz w:val="28"/>
          <w:szCs w:val="28"/>
        </w:rPr>
        <w:t>法令變更</w:t>
      </w:r>
    </w:p>
    <w:p w14:paraId="5D8BABEC" w14:textId="77777777" w:rsidR="00FE7C6D" w:rsidRPr="00546525" w:rsidRDefault="00FE7C6D" w:rsidP="003C7F5B">
      <w:pPr>
        <w:spacing w:line="400" w:lineRule="exact"/>
        <w:ind w:leftChars="236" w:left="573" w:hanging="7"/>
        <w:jc w:val="both"/>
        <w:rPr>
          <w:rFonts w:ascii="標楷體" w:eastAsia="標楷體" w:hAnsi="標楷體" w:cs="Times New Roman"/>
          <w:b/>
          <w:sz w:val="28"/>
          <w:szCs w:val="28"/>
        </w:rPr>
      </w:pPr>
      <w:r w:rsidRPr="00546525">
        <w:rPr>
          <w:rFonts w:ascii="標楷體" w:eastAsia="標楷體" w:hAnsi="標楷體" w:cs="Gungsuh"/>
          <w:sz w:val="28"/>
          <w:szCs w:val="28"/>
        </w:rPr>
        <w:t>本租賃契約所稱法令變更，係指因本租賃契約簽訂時所無法預見之法令或政府政策之變更，致對乙方之太陽光電發電系統設置或營運之執行，或財務狀況發生不利影響者。</w:t>
      </w:r>
    </w:p>
    <w:p w14:paraId="524F725F"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63" w:name="_heading=h.1pgrrkc" w:colFirst="0" w:colLast="0"/>
      <w:bookmarkEnd w:id="63"/>
      <w:r w:rsidRPr="00546525">
        <w:rPr>
          <w:rFonts w:ascii="標楷體" w:eastAsia="標楷體" w:hAnsi="標楷體" w:cs="Gungsuh"/>
          <w:b/>
          <w:sz w:val="28"/>
          <w:szCs w:val="28"/>
        </w:rPr>
        <w:t>法令變更之通知及認定</w:t>
      </w:r>
    </w:p>
    <w:p w14:paraId="4CE3928F" w14:textId="77777777" w:rsidR="00FE7C6D" w:rsidRPr="00546525" w:rsidRDefault="00FE7C6D" w:rsidP="009A2FEF">
      <w:pPr>
        <w:numPr>
          <w:ilvl w:val="0"/>
          <w:numId w:val="36"/>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於發生法令變更之情形時，任何一方均得以書面就下列事項，通知他方回覆：</w:t>
      </w:r>
    </w:p>
    <w:p w14:paraId="517A4EF1" w14:textId="77777777" w:rsidR="00FE7C6D" w:rsidRPr="00546525" w:rsidRDefault="00FE7C6D" w:rsidP="009A2FEF">
      <w:pPr>
        <w:numPr>
          <w:ilvl w:val="0"/>
          <w:numId w:val="69"/>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本租賃契約之租賃範圍是否應配合變動。</w:t>
      </w:r>
    </w:p>
    <w:p w14:paraId="5C3348F8" w14:textId="77777777" w:rsidR="00FE7C6D" w:rsidRPr="003C7F5B" w:rsidRDefault="00FE7C6D" w:rsidP="009A2FEF">
      <w:pPr>
        <w:numPr>
          <w:ilvl w:val="0"/>
          <w:numId w:val="69"/>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本租賃契約內容是否應配合修改。</w:t>
      </w:r>
    </w:p>
    <w:p w14:paraId="36832EA2" w14:textId="77777777" w:rsidR="00FE7C6D" w:rsidRPr="003C7F5B" w:rsidRDefault="00FE7C6D" w:rsidP="009A2FEF">
      <w:pPr>
        <w:numPr>
          <w:ilvl w:val="0"/>
          <w:numId w:val="69"/>
        </w:numPr>
        <w:pBdr>
          <w:top w:val="nil"/>
          <w:left w:val="nil"/>
          <w:bottom w:val="nil"/>
          <w:right w:val="nil"/>
          <w:between w:val="nil"/>
        </w:pBdr>
        <w:spacing w:line="400" w:lineRule="exact"/>
        <w:ind w:left="1294" w:hanging="30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本租賃契約相關期日是否應配合展延。</w:t>
      </w:r>
    </w:p>
    <w:p w14:paraId="61A0BCD7" w14:textId="77777777" w:rsidR="00FE7C6D" w:rsidRPr="00546525" w:rsidRDefault="00FE7C6D" w:rsidP="009A2FEF">
      <w:pPr>
        <w:numPr>
          <w:ilvl w:val="0"/>
          <w:numId w:val="69"/>
        </w:numPr>
        <w:pBdr>
          <w:top w:val="nil"/>
          <w:left w:val="nil"/>
          <w:bottom w:val="nil"/>
          <w:right w:val="nil"/>
          <w:between w:val="nil"/>
        </w:pBdr>
        <w:spacing w:line="400" w:lineRule="exact"/>
        <w:ind w:left="1294" w:hanging="301"/>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因法令變更所致之損害。</w:t>
      </w:r>
    </w:p>
    <w:p w14:paraId="6E796296" w14:textId="77777777" w:rsidR="00FE7C6D" w:rsidRPr="00546525" w:rsidRDefault="00FE7C6D" w:rsidP="009A2FEF">
      <w:pPr>
        <w:numPr>
          <w:ilvl w:val="0"/>
          <w:numId w:val="36"/>
        </w:numPr>
        <w:pBdr>
          <w:top w:val="nil"/>
          <w:left w:val="nil"/>
          <w:bottom w:val="nil"/>
          <w:right w:val="nil"/>
          <w:between w:val="nil"/>
        </w:pBdr>
        <w:spacing w:line="400" w:lineRule="exact"/>
        <w:ind w:left="1134" w:hanging="708"/>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任何一方於收到他方依前款之通知後，雙方應即綜合當時情況加以認定。</w:t>
      </w:r>
    </w:p>
    <w:p w14:paraId="41C81691"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64" w:name="_heading=h.49gfa85" w:colFirst="0" w:colLast="0"/>
      <w:bookmarkEnd w:id="64"/>
      <w:r w:rsidRPr="00546525">
        <w:rPr>
          <w:rFonts w:ascii="標楷體" w:eastAsia="標楷體" w:hAnsi="標楷體" w:cs="Gungsuh"/>
          <w:b/>
          <w:sz w:val="28"/>
          <w:szCs w:val="28"/>
        </w:rPr>
        <w:t>損害之減輕</w:t>
      </w:r>
    </w:p>
    <w:p w14:paraId="34169F1B" w14:textId="77777777" w:rsidR="00FE7C6D" w:rsidRPr="00546525" w:rsidRDefault="00FE7C6D" w:rsidP="003C7F5B">
      <w:pPr>
        <w:spacing w:line="400" w:lineRule="exact"/>
        <w:ind w:leftChars="236" w:left="573" w:hanging="7"/>
        <w:jc w:val="both"/>
        <w:rPr>
          <w:rFonts w:ascii="標楷體" w:eastAsia="標楷體" w:hAnsi="標楷體" w:cs="Times New Roman"/>
          <w:b/>
          <w:sz w:val="28"/>
          <w:szCs w:val="28"/>
        </w:rPr>
      </w:pPr>
      <w:r w:rsidRPr="00546525">
        <w:rPr>
          <w:rFonts w:ascii="標楷體" w:eastAsia="標楷體" w:hAnsi="標楷體" w:cs="Gungsuh"/>
          <w:sz w:val="28"/>
          <w:szCs w:val="28"/>
        </w:rPr>
        <w:t>於發生法令變更之情形，雙方均應盡力採取各種必要之合理方法，如雙方協商遷移太陽光電發電設備至其他適當地點或其他措施，以減輕其因此所致之損害或避免損害之擴大。</w:t>
      </w:r>
    </w:p>
    <w:p w14:paraId="62E28DE5"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65" w:name="_heading=h.2olpkfy" w:colFirst="0" w:colLast="0"/>
      <w:bookmarkEnd w:id="65"/>
      <w:r w:rsidRPr="00546525">
        <w:rPr>
          <w:rFonts w:ascii="標楷體" w:eastAsia="標楷體" w:hAnsi="標楷體" w:cs="Gungsuh"/>
          <w:b/>
          <w:sz w:val="28"/>
          <w:szCs w:val="28"/>
        </w:rPr>
        <w:t>非可歸責之契約終止或解除</w:t>
      </w:r>
    </w:p>
    <w:p w14:paraId="286A8826" w14:textId="77777777" w:rsidR="00FE7C6D" w:rsidRPr="00546525" w:rsidRDefault="00FE7C6D" w:rsidP="003C7F5B">
      <w:pPr>
        <w:spacing w:line="400" w:lineRule="exact"/>
        <w:ind w:leftChars="236" w:left="573" w:hanging="7"/>
        <w:jc w:val="both"/>
        <w:rPr>
          <w:rFonts w:ascii="標楷體" w:eastAsia="標楷體" w:hAnsi="標楷體" w:cs="Times New Roman"/>
          <w:b/>
          <w:sz w:val="28"/>
          <w:szCs w:val="28"/>
        </w:rPr>
      </w:pPr>
      <w:r w:rsidRPr="00546525">
        <w:rPr>
          <w:rFonts w:ascii="標楷體" w:eastAsia="標楷體" w:hAnsi="標楷體" w:cs="Gungsuh"/>
          <w:sz w:val="28"/>
          <w:szCs w:val="28"/>
        </w:rPr>
        <w:t>本租賃契約因法令變更，依本租賃契約無法繼續履行者，雙方得終止或解除全部契約。</w:t>
      </w:r>
    </w:p>
    <w:p w14:paraId="19F5DA3F" w14:textId="77777777" w:rsidR="00FE7C6D" w:rsidRPr="00546525" w:rsidRDefault="00FE7C6D" w:rsidP="009A2FEF">
      <w:pPr>
        <w:pStyle w:val="a5"/>
        <w:numPr>
          <w:ilvl w:val="0"/>
          <w:numId w:val="75"/>
        </w:numPr>
        <w:spacing w:line="400" w:lineRule="exact"/>
        <w:ind w:leftChars="0" w:left="567" w:hanging="567"/>
        <w:rPr>
          <w:rFonts w:ascii="標楷體" w:eastAsia="標楷體" w:hAnsi="標楷體" w:cs="Times New Roman"/>
          <w:b/>
          <w:sz w:val="28"/>
          <w:szCs w:val="28"/>
        </w:rPr>
      </w:pPr>
      <w:bookmarkStart w:id="66" w:name="_heading=h.13qzunr" w:colFirst="0" w:colLast="0"/>
      <w:bookmarkEnd w:id="66"/>
      <w:r w:rsidRPr="00546525">
        <w:rPr>
          <w:rFonts w:ascii="標楷體" w:eastAsia="標楷體" w:hAnsi="標楷體" w:cs="Gungsuh"/>
          <w:b/>
          <w:sz w:val="28"/>
          <w:szCs w:val="28"/>
        </w:rPr>
        <w:t>法令變更之終止契約</w:t>
      </w:r>
    </w:p>
    <w:p w14:paraId="07C25E75" w14:textId="77777777" w:rsidR="00FE7C6D" w:rsidRPr="00546525" w:rsidRDefault="00FE7C6D" w:rsidP="009A2FEF">
      <w:pPr>
        <w:numPr>
          <w:ilvl w:val="0"/>
          <w:numId w:val="37"/>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46AE717D" w14:textId="77777777" w:rsidR="00FE7C6D" w:rsidRPr="00546525" w:rsidRDefault="00FE7C6D" w:rsidP="009A2FEF">
      <w:pPr>
        <w:numPr>
          <w:ilvl w:val="0"/>
          <w:numId w:val="37"/>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雙方依前款非可歸責於雙方之事由而終止本租賃契約，得依下列規定處理之：</w:t>
      </w:r>
    </w:p>
    <w:p w14:paraId="2D44B116" w14:textId="77777777" w:rsidR="00FE7C6D" w:rsidRPr="00546525" w:rsidRDefault="00FE7C6D" w:rsidP="009A2FEF">
      <w:pPr>
        <w:numPr>
          <w:ilvl w:val="0"/>
          <w:numId w:val="70"/>
        </w:numPr>
        <w:pBdr>
          <w:top w:val="nil"/>
          <w:left w:val="nil"/>
          <w:bottom w:val="nil"/>
          <w:right w:val="nil"/>
          <w:between w:val="nil"/>
        </w:pBdr>
        <w:spacing w:line="400" w:lineRule="exact"/>
        <w:ind w:left="1294" w:hanging="16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甲方應退還全額履約保證金或其餘額。</w:t>
      </w:r>
    </w:p>
    <w:p w14:paraId="3F4A6951" w14:textId="77777777" w:rsidR="00FE7C6D" w:rsidRPr="00546525" w:rsidRDefault="00FE7C6D" w:rsidP="009A2FEF">
      <w:pPr>
        <w:numPr>
          <w:ilvl w:val="0"/>
          <w:numId w:val="70"/>
        </w:numPr>
        <w:pBdr>
          <w:top w:val="nil"/>
          <w:left w:val="nil"/>
          <w:bottom w:val="nil"/>
          <w:right w:val="nil"/>
          <w:between w:val="nil"/>
        </w:pBdr>
        <w:spacing w:line="400" w:lineRule="exact"/>
        <w:ind w:left="1294" w:hanging="16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其他經雙方同意之補救措施。</w:t>
      </w:r>
    </w:p>
    <w:p w14:paraId="24B7177A"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67" w:name="_heading=h.3nqndbk" w:colFirst="0" w:colLast="0"/>
      <w:bookmarkEnd w:id="67"/>
      <w:r w:rsidRPr="00546525">
        <w:rPr>
          <w:rFonts w:ascii="標楷體" w:eastAsia="標楷體" w:hAnsi="標楷體" w:cs="Gungsuh"/>
          <w:b/>
          <w:sz w:val="28"/>
          <w:szCs w:val="28"/>
        </w:rPr>
        <w:t>法令變更之通知方式</w:t>
      </w:r>
    </w:p>
    <w:p w14:paraId="1F0C6F00" w14:textId="77777777" w:rsidR="00FE7C6D" w:rsidRPr="00546525" w:rsidRDefault="00FE7C6D" w:rsidP="009A2FEF">
      <w:pPr>
        <w:numPr>
          <w:ilvl w:val="1"/>
          <w:numId w:val="38"/>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甲、乙雙方間之通知，除另有約定者外，得以書面文件、信函、傳真或電子郵件方式為之，並送達他方所指定之人員或處所。</w:t>
      </w:r>
    </w:p>
    <w:p w14:paraId="3B0B1802" w14:textId="77777777" w:rsidR="00FE7C6D" w:rsidRPr="00546525" w:rsidRDefault="00FE7C6D" w:rsidP="009A2FEF">
      <w:pPr>
        <w:numPr>
          <w:ilvl w:val="1"/>
          <w:numId w:val="38"/>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前款通知，於送達他方或通知所載生效日生效，並以二者中較後發生者為準。甲、乙雙方對通知內容如有異議，應於送達次日起15日內通知對方，逾期未通知，視為無異議。</w:t>
      </w:r>
    </w:p>
    <w:p w14:paraId="33A4E9BB"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68" w:name="_heading=h.22vxnjd" w:colFirst="0" w:colLast="0"/>
      <w:bookmarkEnd w:id="68"/>
      <w:r w:rsidRPr="00546525">
        <w:rPr>
          <w:rFonts w:ascii="標楷體" w:eastAsia="標楷體" w:hAnsi="標楷體" w:cs="Gungsuh"/>
          <w:b/>
          <w:sz w:val="28"/>
          <w:szCs w:val="28"/>
        </w:rPr>
        <w:t>租賃房地之返還</w:t>
      </w:r>
    </w:p>
    <w:p w14:paraId="58A77F14" w14:textId="77777777" w:rsidR="00FE7C6D" w:rsidRPr="00546525" w:rsidRDefault="00FE7C6D" w:rsidP="009A2FEF">
      <w:pPr>
        <w:numPr>
          <w:ilvl w:val="0"/>
          <w:numId w:val="39"/>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乙方於租賃契約解除、終止或租期屆滿未獲續租時，甲方優先決定是否保留太陽光電發電設備。</w:t>
      </w:r>
    </w:p>
    <w:p w14:paraId="2CC2FB6F" w14:textId="77777777" w:rsidR="00FE7C6D" w:rsidRPr="00546525" w:rsidRDefault="00FE7C6D" w:rsidP="009A2FEF">
      <w:pPr>
        <w:numPr>
          <w:ilvl w:val="0"/>
          <w:numId w:val="71"/>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若保留太陽光電發電設備，則甲方直接無償取得太陽光電發電設備所有權，乙方不得有異議，並配合後續辦理移轉之行政程序。</w:t>
      </w:r>
    </w:p>
    <w:p w14:paraId="4F348AA5" w14:textId="0D27B607" w:rsidR="00FE7C6D" w:rsidRPr="00546525" w:rsidRDefault="00FE7C6D" w:rsidP="009A2FEF">
      <w:pPr>
        <w:numPr>
          <w:ilvl w:val="0"/>
          <w:numId w:val="71"/>
        </w:numPr>
        <w:pBdr>
          <w:top w:val="nil"/>
          <w:left w:val="nil"/>
          <w:bottom w:val="nil"/>
          <w:right w:val="nil"/>
          <w:between w:val="nil"/>
        </w:pBdr>
        <w:spacing w:line="400" w:lineRule="exact"/>
        <w:ind w:left="1418" w:hanging="284"/>
        <w:jc w:val="both"/>
        <w:rPr>
          <w:rFonts w:ascii="標楷體" w:eastAsia="標楷體" w:hAnsi="標楷體" w:cs="Times New Roman"/>
          <w:b/>
          <w:color w:val="000000"/>
          <w:sz w:val="28"/>
          <w:szCs w:val="28"/>
        </w:rPr>
      </w:pPr>
      <w:r w:rsidRPr="00546525">
        <w:rPr>
          <w:rFonts w:ascii="標楷體" w:eastAsia="標楷體" w:hAnsi="標楷體" w:cs="Gungsuh"/>
          <w:color w:val="000000"/>
          <w:sz w:val="28"/>
          <w:szCs w:val="28"/>
        </w:rPr>
        <w:t>若不保留太陽光電發電設備，乙方應於租期屆滿之日起三個月內依建築法規申請相關執照，自行拆除太陽光電發電設備、所興建之太陽能光電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主體結構，並回復原狀且返還承租基地；未拆除者，視同拋棄該太陽能光電發電系統設備所有權，並由甲方自行處理，拆除設備費用由乙方負擔，得自履約保證金扣除，不足部分再向乙方求償</w:t>
      </w:r>
      <w:r w:rsidRPr="00546525">
        <w:rPr>
          <w:rFonts w:ascii="標楷體" w:eastAsia="標楷體" w:hAnsi="標楷體" w:cs="Gungsuh"/>
          <w:b/>
          <w:color w:val="000000"/>
          <w:sz w:val="28"/>
          <w:szCs w:val="28"/>
        </w:rPr>
        <w:t>。</w:t>
      </w:r>
    </w:p>
    <w:p w14:paraId="2DB7B40F" w14:textId="77777777" w:rsidR="00FE7C6D" w:rsidRPr="003C7F5B" w:rsidRDefault="00FE7C6D" w:rsidP="009A2FEF">
      <w:pPr>
        <w:numPr>
          <w:ilvl w:val="0"/>
          <w:numId w:val="39"/>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乙方未依前款規定返還租賃空間，其所繳之履約保證金由甲方沒收。</w:t>
      </w:r>
    </w:p>
    <w:p w14:paraId="7B836E4D" w14:textId="77777777" w:rsidR="00FE7C6D" w:rsidRPr="00546525" w:rsidRDefault="00FE7C6D" w:rsidP="009A2FEF">
      <w:pPr>
        <w:numPr>
          <w:ilvl w:val="0"/>
          <w:numId w:val="39"/>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乙方應回復原狀而未回復原狀其所遺留之器具、傢俱及雜物一概視為廢棄物論，無條件任憑甲方處理（包含丟棄），乙方不得異議。甲方因搬移處置或丟棄該器具、雜物等回復原狀所生之處置費用，得自乙方履約保證金中扣除，不足部分再向乙方求償。</w:t>
      </w:r>
    </w:p>
    <w:p w14:paraId="7C2B6B6B" w14:textId="77777777" w:rsidR="00FE7C6D" w:rsidRPr="003C7F5B" w:rsidRDefault="00FE7C6D" w:rsidP="009A2FEF">
      <w:pPr>
        <w:numPr>
          <w:ilvl w:val="0"/>
          <w:numId w:val="39"/>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返還租賃空間時，拆除太陽能光電系統設備及所興建之太陽光電發電設備及其主結構時，若造成其他建物或其設施受損時，應負完全修復責任，修復費用由乙方負擔，得自履約保證金扣除，不足部分再向乙方求償。</w:t>
      </w:r>
    </w:p>
    <w:p w14:paraId="28C4D3FF" w14:textId="77777777" w:rsidR="00FE7C6D" w:rsidRPr="00546525" w:rsidRDefault="00FE7C6D" w:rsidP="009A2FEF">
      <w:pPr>
        <w:numPr>
          <w:ilvl w:val="0"/>
          <w:numId w:val="39"/>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乙方於租賃期間或返還租賃空間時，其所汰換或拆除之太陽能光電系統設備及相關零組件，須依中央主管機關及</w:t>
      </w:r>
      <w:r w:rsidRPr="00546525">
        <w:rPr>
          <w:rFonts w:ascii="標楷體" w:eastAsia="標楷體" w:hAnsi="標楷體" w:cs="Gungsuh"/>
          <w:b/>
          <w:color w:val="000000"/>
          <w:sz w:val="28"/>
          <w:szCs w:val="28"/>
        </w:rPr>
        <w:t>甲方所在地縣市</w:t>
      </w:r>
      <w:r w:rsidRPr="00546525">
        <w:rPr>
          <w:rFonts w:ascii="標楷體" w:eastAsia="標楷體" w:hAnsi="標楷體" w:cs="Gungsuh"/>
          <w:color w:val="000000"/>
          <w:sz w:val="28"/>
          <w:szCs w:val="28"/>
        </w:rPr>
        <w:t>環保局所頒訂之廢棄物處理相關法令規定辦理，相關費用由乙方</w:t>
      </w:r>
      <w:r w:rsidRPr="00546525">
        <w:rPr>
          <w:rFonts w:ascii="標楷體" w:eastAsia="標楷體" w:hAnsi="標楷體" w:cs="Gungsuh"/>
          <w:color w:val="000000"/>
          <w:sz w:val="28"/>
          <w:szCs w:val="28"/>
        </w:rPr>
        <w:lastRenderedPageBreak/>
        <w:t>負擔。</w:t>
      </w:r>
    </w:p>
    <w:p w14:paraId="22059550"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69" w:name="_heading=h.i17xr6" w:colFirst="0" w:colLast="0"/>
      <w:bookmarkEnd w:id="69"/>
      <w:r w:rsidRPr="00546525">
        <w:rPr>
          <w:rFonts w:ascii="標楷體" w:eastAsia="標楷體" w:hAnsi="標楷體" w:cs="Gungsuh"/>
          <w:sz w:val="28"/>
          <w:szCs w:val="28"/>
        </w:rPr>
        <w:t>乙方不得主張土地法第一百零四條之優先購買權及設定地上權，不得以本契約作為設定抵押擔保或其他類似使用。</w:t>
      </w:r>
    </w:p>
    <w:p w14:paraId="4B3DCFF7"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70" w:name="_heading=h.320vgez" w:colFirst="0" w:colLast="0"/>
      <w:bookmarkEnd w:id="70"/>
      <w:r w:rsidRPr="00546525">
        <w:rPr>
          <w:rFonts w:ascii="標楷體" w:eastAsia="標楷體" w:hAnsi="標楷體" w:cs="Gungsuh"/>
          <w:b/>
          <w:sz w:val="28"/>
          <w:szCs w:val="28"/>
        </w:rPr>
        <w:t>契約公證及訴訟</w:t>
      </w:r>
    </w:p>
    <w:p w14:paraId="1D600F86" w14:textId="77777777" w:rsidR="00FE7C6D" w:rsidRPr="00546525" w:rsidRDefault="00FE7C6D" w:rsidP="009A2FEF">
      <w:pPr>
        <w:numPr>
          <w:ilvl w:val="0"/>
          <w:numId w:val="40"/>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經核准承租者，乙方應會同甲方向臺灣</w:t>
      </w:r>
      <w:r w:rsidRPr="00546525">
        <w:rPr>
          <w:rFonts w:ascii="標楷體" w:eastAsia="標楷體" w:hAnsi="標楷體" w:cs="Times New Roman"/>
          <w:color w:val="000000"/>
          <w:sz w:val="28"/>
          <w:szCs w:val="28"/>
          <w:u w:val="single"/>
        </w:rPr>
        <w:t xml:space="preserve"> </w:t>
      </w:r>
      <w:r w:rsidR="004D4849">
        <w:rPr>
          <w:rFonts w:ascii="標楷體" w:eastAsia="標楷體" w:hAnsi="標楷體" w:cs="Times New Roman" w:hint="eastAsia"/>
          <w:color w:val="000000"/>
          <w:sz w:val="28"/>
          <w:szCs w:val="28"/>
          <w:u w:val="single"/>
        </w:rPr>
        <w:t>台中</w:t>
      </w:r>
      <w:r w:rsidRPr="00546525">
        <w:rPr>
          <w:rFonts w:ascii="標楷體" w:eastAsia="標楷體" w:hAnsi="標楷體" w:cs="Times New Roman"/>
          <w:color w:val="000000"/>
          <w:sz w:val="28"/>
          <w:szCs w:val="28"/>
          <w:u w:val="single"/>
        </w:rPr>
        <w:t xml:space="preserve"> </w:t>
      </w:r>
      <w:r w:rsidRPr="00546525">
        <w:rPr>
          <w:rFonts w:ascii="標楷體" w:eastAsia="標楷體" w:hAnsi="標楷體" w:cs="Gungsuh"/>
          <w:color w:val="000000"/>
          <w:sz w:val="28"/>
          <w:szCs w:val="28"/>
        </w:rPr>
        <w:t>地方法院</w:t>
      </w:r>
      <w:r w:rsidR="00874297">
        <w:rPr>
          <w:rFonts w:ascii="標楷體" w:eastAsia="標楷體" w:hAnsi="標楷體" w:cs="Gungsuh" w:hint="eastAsia"/>
          <w:color w:val="000000"/>
          <w:sz w:val="28"/>
          <w:szCs w:val="28"/>
        </w:rPr>
        <w:t>或轄區民間公證人</w:t>
      </w:r>
      <w:r w:rsidRPr="00546525">
        <w:rPr>
          <w:rFonts w:ascii="標楷體" w:eastAsia="標楷體" w:hAnsi="標楷體" w:cs="Gungsuh"/>
          <w:color w:val="000000"/>
          <w:sz w:val="28"/>
          <w:szCs w:val="28"/>
        </w:rPr>
        <w:t>辦理公證，並依公證法第十三條載明屆期不履行應逕受強制執行之意旨，公證費用由乙方負擔。</w:t>
      </w:r>
    </w:p>
    <w:p w14:paraId="09404486" w14:textId="77777777" w:rsidR="00FE7C6D" w:rsidRPr="003C7F5B" w:rsidRDefault="00FE7C6D" w:rsidP="009A2FEF">
      <w:pPr>
        <w:numPr>
          <w:ilvl w:val="0"/>
          <w:numId w:val="40"/>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如乙方因違約，致甲方對乙方提起任何訴訟及強制執行程序，甲方於勝訴時有權向乙方請求因該等訴訟及強制執行程序所支出合理之律師費。</w:t>
      </w:r>
    </w:p>
    <w:p w14:paraId="01918F0B" w14:textId="77777777" w:rsidR="00FE7C6D" w:rsidRPr="003C7F5B" w:rsidRDefault="00FE7C6D" w:rsidP="009A2FEF">
      <w:pPr>
        <w:numPr>
          <w:ilvl w:val="0"/>
          <w:numId w:val="40"/>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乙方於租賃契約有效期間應嚴守本租賃契約規定，違約者，應賠償甲方損失。</w:t>
      </w:r>
    </w:p>
    <w:p w14:paraId="48293B9D" w14:textId="77777777" w:rsidR="00FE7C6D" w:rsidRPr="00546525" w:rsidRDefault="00FE7C6D" w:rsidP="009A2FEF">
      <w:pPr>
        <w:numPr>
          <w:ilvl w:val="0"/>
          <w:numId w:val="40"/>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乙方如違背契約經催告後仍不為給付租金或違約金時，或租期屆滿不交還租賃標的者均應逕受強制執行。</w:t>
      </w:r>
    </w:p>
    <w:p w14:paraId="70E0CCBA"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71" w:name="_heading=h.1h65qms" w:colFirst="0" w:colLast="0"/>
      <w:bookmarkEnd w:id="71"/>
      <w:r w:rsidRPr="00546525">
        <w:rPr>
          <w:rFonts w:ascii="標楷體" w:eastAsia="標楷體" w:hAnsi="標楷體" w:cs="Gungsuh"/>
          <w:b/>
          <w:sz w:val="28"/>
          <w:szCs w:val="28"/>
        </w:rPr>
        <w:t>爭議處理</w:t>
      </w:r>
    </w:p>
    <w:p w14:paraId="7B1AE6F0" w14:textId="77777777" w:rsidR="00FE7C6D" w:rsidRPr="00546525" w:rsidRDefault="00FE7C6D" w:rsidP="009A2FEF">
      <w:pPr>
        <w:numPr>
          <w:ilvl w:val="0"/>
          <w:numId w:val="4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甲方與乙方因履約而生爭議者，應依法令及契約規定，考量公共利益及公平合理，本誠信和諧，盡力協調解決之。其未能達成協議者，得以下列方式處理之：</w:t>
      </w:r>
    </w:p>
    <w:p w14:paraId="521A90A1" w14:textId="77777777" w:rsidR="00FE7C6D" w:rsidRPr="00546525" w:rsidRDefault="00FE7C6D" w:rsidP="009A2FEF">
      <w:pPr>
        <w:numPr>
          <w:ilvl w:val="0"/>
          <w:numId w:val="72"/>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提起民事訴訟。</w:t>
      </w:r>
    </w:p>
    <w:p w14:paraId="602B4BAD" w14:textId="77777777" w:rsidR="00FE7C6D" w:rsidRPr="003C7F5B" w:rsidRDefault="00FE7C6D" w:rsidP="009A2FEF">
      <w:pPr>
        <w:numPr>
          <w:ilvl w:val="0"/>
          <w:numId w:val="72"/>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 xml:space="preserve">經契約雙方同意並簽訂仲裁協議書後，依本契約約定及仲裁法規定提付仲裁，並以甲方指定之仲裁處所為其仲裁處所。  </w:t>
      </w:r>
    </w:p>
    <w:p w14:paraId="780307DB" w14:textId="77777777" w:rsidR="00FE7C6D" w:rsidRPr="003C7F5B" w:rsidRDefault="00FE7C6D" w:rsidP="009A2FEF">
      <w:pPr>
        <w:numPr>
          <w:ilvl w:val="0"/>
          <w:numId w:val="72"/>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契約雙方合意成立爭議處理小組協調爭議。</w:t>
      </w:r>
    </w:p>
    <w:p w14:paraId="27515EDC" w14:textId="77777777" w:rsidR="00FE7C6D" w:rsidRPr="003C7F5B" w:rsidRDefault="00FE7C6D" w:rsidP="009A2FEF">
      <w:pPr>
        <w:numPr>
          <w:ilvl w:val="0"/>
          <w:numId w:val="72"/>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依其他法律申（聲）請調解。</w:t>
      </w:r>
    </w:p>
    <w:p w14:paraId="77B0F2F6" w14:textId="77777777" w:rsidR="00FE7C6D" w:rsidRPr="00546525" w:rsidRDefault="00FE7C6D" w:rsidP="009A2FEF">
      <w:pPr>
        <w:numPr>
          <w:ilvl w:val="0"/>
          <w:numId w:val="72"/>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依契約或雙方合意之其他方式處理。</w:t>
      </w:r>
    </w:p>
    <w:p w14:paraId="5A65CDCA" w14:textId="77777777" w:rsidR="00FE7C6D" w:rsidRPr="00546525" w:rsidRDefault="00FE7C6D" w:rsidP="009A2FEF">
      <w:pPr>
        <w:numPr>
          <w:ilvl w:val="0"/>
          <w:numId w:val="4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bookmarkStart w:id="72" w:name="_heading=h.415t9al" w:colFirst="0" w:colLast="0"/>
      <w:bookmarkEnd w:id="72"/>
      <w:r w:rsidRPr="00546525">
        <w:rPr>
          <w:rFonts w:ascii="標楷體" w:eastAsia="標楷體" w:hAnsi="標楷體" w:cs="Gungsuh"/>
          <w:color w:val="000000"/>
          <w:sz w:val="28"/>
          <w:szCs w:val="28"/>
        </w:rPr>
        <w:t>依本條第1項第2款提付仲裁者，約定如下：</w:t>
      </w:r>
    </w:p>
    <w:p w14:paraId="0E949321" w14:textId="77777777" w:rsidR="00FE7C6D" w:rsidRPr="00546525"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由機關於標租文件及契約預先載明仲裁機構。其未載明者，由契約雙方協議擇定仲裁機構。除契約雙方另有協議外，應為合法設立之國內仲裁機構。</w:t>
      </w:r>
    </w:p>
    <w:p w14:paraId="74DD1D2C" w14:textId="77777777" w:rsidR="00FE7C6D" w:rsidRPr="00546525"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仲裁人之選定：</w:t>
      </w:r>
    </w:p>
    <w:p w14:paraId="61B50610" w14:textId="77777777" w:rsidR="00FE7C6D" w:rsidRPr="00546525" w:rsidRDefault="00FE7C6D" w:rsidP="009A2FEF">
      <w:pPr>
        <w:numPr>
          <w:ilvl w:val="0"/>
          <w:numId w:val="42"/>
        </w:numPr>
        <w:pBdr>
          <w:top w:val="nil"/>
          <w:left w:val="nil"/>
          <w:bottom w:val="nil"/>
          <w:right w:val="nil"/>
          <w:between w:val="nil"/>
        </w:pBdr>
        <w:spacing w:line="400" w:lineRule="exact"/>
        <w:ind w:left="1843" w:hanging="425"/>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當事人雙方應於一方收受他方提付仲裁之通知之次日起14日內，各自從指定之仲裁機構之仲裁人名冊或其他具有仲裁人資格者，分別提出10位以上之名單，交予對方。</w:t>
      </w:r>
    </w:p>
    <w:p w14:paraId="78B66EFF" w14:textId="77777777" w:rsidR="00FE7C6D" w:rsidRPr="003C7F5B" w:rsidRDefault="00FE7C6D" w:rsidP="009A2FEF">
      <w:pPr>
        <w:numPr>
          <w:ilvl w:val="0"/>
          <w:numId w:val="42"/>
        </w:numPr>
        <w:pBdr>
          <w:top w:val="nil"/>
          <w:left w:val="nil"/>
          <w:bottom w:val="nil"/>
          <w:right w:val="nil"/>
          <w:between w:val="nil"/>
        </w:pBdr>
        <w:spacing w:line="400" w:lineRule="exact"/>
        <w:ind w:left="1843" w:hanging="425"/>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當事人之一方應於收受他方提出名單之次日起14日內，自該名單內選出1位仲裁人，作為他方選定之仲裁人。</w:t>
      </w:r>
    </w:p>
    <w:p w14:paraId="09CD2F04" w14:textId="77777777" w:rsidR="00FE7C6D" w:rsidRPr="003C7F5B" w:rsidRDefault="00FE7C6D" w:rsidP="009A2FEF">
      <w:pPr>
        <w:numPr>
          <w:ilvl w:val="0"/>
          <w:numId w:val="42"/>
        </w:numPr>
        <w:pBdr>
          <w:top w:val="nil"/>
          <w:left w:val="nil"/>
          <w:bottom w:val="nil"/>
          <w:right w:val="nil"/>
          <w:between w:val="nil"/>
        </w:pBdr>
        <w:spacing w:line="400" w:lineRule="exact"/>
        <w:ind w:left="1843" w:hanging="425"/>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lastRenderedPageBreak/>
        <w:t>當事人之一方未依（1）提出名單者，他方得從指定之仲裁機構之仲裁人名冊或其他具有仲裁人資格者，逕行代為選定1位仲裁人。</w:t>
      </w:r>
    </w:p>
    <w:p w14:paraId="1F916207" w14:textId="77777777" w:rsidR="00FE7C6D" w:rsidRPr="00546525" w:rsidRDefault="00FE7C6D" w:rsidP="009A2FEF">
      <w:pPr>
        <w:numPr>
          <w:ilvl w:val="0"/>
          <w:numId w:val="42"/>
        </w:numPr>
        <w:pBdr>
          <w:top w:val="nil"/>
          <w:left w:val="nil"/>
          <w:bottom w:val="nil"/>
          <w:right w:val="nil"/>
          <w:between w:val="nil"/>
        </w:pBdr>
        <w:spacing w:line="400" w:lineRule="exact"/>
        <w:ind w:left="1843" w:hanging="425"/>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當事人之一方未依（2）自名單內選出仲裁人，作為他方選定之仲裁人者，他方得聲請指定之仲裁機構代為自該名單內選定1位仲裁人。</w:t>
      </w:r>
    </w:p>
    <w:p w14:paraId="276A7B83" w14:textId="77777777" w:rsidR="00FE7C6D" w:rsidRPr="00546525"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主任仲裁人之選定：</w:t>
      </w:r>
    </w:p>
    <w:p w14:paraId="3B1129AE" w14:textId="77777777" w:rsidR="00FE7C6D" w:rsidRPr="00546525" w:rsidRDefault="00FE7C6D" w:rsidP="009A2FEF">
      <w:pPr>
        <w:numPr>
          <w:ilvl w:val="0"/>
          <w:numId w:val="43"/>
        </w:numPr>
        <w:pBdr>
          <w:top w:val="nil"/>
          <w:left w:val="nil"/>
          <w:bottom w:val="nil"/>
          <w:right w:val="nil"/>
          <w:between w:val="nil"/>
        </w:pBdr>
        <w:spacing w:line="400" w:lineRule="exact"/>
        <w:ind w:left="1843" w:hanging="425"/>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 xml:space="preserve">二位仲裁人經選定之次日起30日內，由 </w:t>
      </w:r>
      <w:r w:rsidR="00893383">
        <w:rPr>
          <w:rFonts w:ascii="標楷體" w:eastAsia="標楷體" w:hAnsi="標楷體" w:cs="標楷體" w:hint="eastAsia"/>
          <w:color w:val="000000"/>
          <w:sz w:val="28"/>
          <w:szCs w:val="28"/>
        </w:rPr>
        <w:t>■</w:t>
      </w:r>
      <w:r w:rsidRPr="00546525">
        <w:rPr>
          <w:rFonts w:ascii="標楷體" w:eastAsia="標楷體" w:hAnsi="標楷體" w:cs="Gungsuh"/>
          <w:color w:val="000000"/>
          <w:sz w:val="28"/>
          <w:szCs w:val="28"/>
        </w:rPr>
        <w:t>雙方共推；</w:t>
      </w:r>
      <w:r w:rsidRPr="00546525">
        <w:rPr>
          <w:rFonts w:ascii="標楷體" w:eastAsia="標楷體" w:hAnsi="標楷體" w:cs="標楷體"/>
          <w:color w:val="000000"/>
          <w:sz w:val="28"/>
          <w:szCs w:val="28"/>
        </w:rPr>
        <w:t>□</w:t>
      </w:r>
      <w:r w:rsidRPr="00546525">
        <w:rPr>
          <w:rFonts w:ascii="標楷體" w:eastAsia="標楷體" w:hAnsi="標楷體" w:cs="Gungsuh"/>
          <w:color w:val="000000"/>
          <w:sz w:val="28"/>
          <w:szCs w:val="28"/>
        </w:rPr>
        <w:t>雙方選定之仲裁人共推</w:t>
      </w:r>
      <w:r w:rsidRPr="00546525">
        <w:rPr>
          <w:rFonts w:ascii="標楷體" w:eastAsia="標楷體" w:hAnsi="標楷體" w:cs="Gungsuh"/>
          <w:b/>
          <w:color w:val="000000"/>
          <w:sz w:val="28"/>
          <w:szCs w:val="28"/>
        </w:rPr>
        <w:t>（由機關於標租時勾選）</w:t>
      </w:r>
      <w:r w:rsidRPr="00546525">
        <w:rPr>
          <w:rFonts w:ascii="標楷體" w:eastAsia="標楷體" w:hAnsi="標楷體" w:cs="Gungsuh"/>
          <w:color w:val="000000"/>
          <w:sz w:val="28"/>
          <w:szCs w:val="28"/>
        </w:rPr>
        <w:t>第三仲裁人為主任仲裁人。</w:t>
      </w:r>
    </w:p>
    <w:p w14:paraId="1C78D0EE" w14:textId="77777777" w:rsidR="00FE7C6D" w:rsidRPr="00546525" w:rsidRDefault="00FE7C6D" w:rsidP="009A2FEF">
      <w:pPr>
        <w:numPr>
          <w:ilvl w:val="0"/>
          <w:numId w:val="43"/>
        </w:numPr>
        <w:pBdr>
          <w:top w:val="nil"/>
          <w:left w:val="nil"/>
          <w:bottom w:val="nil"/>
          <w:right w:val="nil"/>
          <w:between w:val="nil"/>
        </w:pBdr>
        <w:spacing w:line="400" w:lineRule="exact"/>
        <w:ind w:left="1843" w:hanging="425"/>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未能依（1）共推主任仲裁人者，當事人得聲請指定之仲裁機構為之選定。</w:t>
      </w:r>
    </w:p>
    <w:p w14:paraId="61F3F055" w14:textId="77777777" w:rsidR="00FE7C6D" w:rsidRPr="003C7F5B"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以機關所在地為仲裁地。</w:t>
      </w:r>
    </w:p>
    <w:p w14:paraId="6657DDB8" w14:textId="77777777" w:rsidR="00FE7C6D" w:rsidRPr="003C7F5B"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除契約雙方另有協議外，仲裁程序應公開之，仲裁判斷書雙方均得公開，並同意仲裁機構公開於其網站。</w:t>
      </w:r>
    </w:p>
    <w:p w14:paraId="53E1CAD0" w14:textId="77777777" w:rsidR="00FE7C6D" w:rsidRPr="003C7F5B"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仲裁程序應使用國語及中文正體字。</w:t>
      </w:r>
    </w:p>
    <w:p w14:paraId="182E67C7" w14:textId="77777777" w:rsidR="00FE7C6D" w:rsidRPr="003C7F5B"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 xml:space="preserve">機關 </w:t>
      </w:r>
      <w:r w:rsidRPr="003C7F5B">
        <w:rPr>
          <w:rFonts w:ascii="標楷體" w:eastAsia="標楷體" w:hAnsi="標楷體" w:cs="Gungsuh"/>
          <w:color w:val="000000"/>
          <w:sz w:val="28"/>
          <w:szCs w:val="28"/>
        </w:rPr>
        <w:t>□</w:t>
      </w:r>
      <w:r w:rsidRPr="00546525">
        <w:rPr>
          <w:rFonts w:ascii="標楷體" w:eastAsia="標楷體" w:hAnsi="標楷體" w:cs="Gungsuh"/>
          <w:color w:val="000000"/>
          <w:sz w:val="28"/>
          <w:szCs w:val="28"/>
        </w:rPr>
        <w:t>同意；</w:t>
      </w:r>
      <w:r w:rsidRPr="003C7F5B">
        <w:rPr>
          <w:rFonts w:ascii="標楷體" w:eastAsia="標楷體" w:hAnsi="標楷體" w:cs="Gungsuh"/>
          <w:color w:val="000000"/>
          <w:sz w:val="28"/>
          <w:szCs w:val="28"/>
        </w:rPr>
        <w:t>□</w:t>
      </w:r>
      <w:r w:rsidRPr="00546525">
        <w:rPr>
          <w:rFonts w:ascii="標楷體" w:eastAsia="標楷體" w:hAnsi="標楷體" w:cs="Gungsuh"/>
          <w:color w:val="000000"/>
          <w:sz w:val="28"/>
          <w:szCs w:val="28"/>
        </w:rPr>
        <w:t>不同意（由機關於標租時勾選；未勾選者，為不同意）仲裁庭適用衡平原則為判斷。</w:t>
      </w:r>
    </w:p>
    <w:p w14:paraId="47500B71" w14:textId="77777777" w:rsidR="00FE7C6D" w:rsidRPr="00546525" w:rsidRDefault="00FE7C6D" w:rsidP="009A2FEF">
      <w:pPr>
        <w:numPr>
          <w:ilvl w:val="0"/>
          <w:numId w:val="73"/>
        </w:numPr>
        <w:pBdr>
          <w:top w:val="nil"/>
          <w:left w:val="nil"/>
          <w:bottom w:val="nil"/>
          <w:right w:val="nil"/>
          <w:between w:val="nil"/>
        </w:pBdr>
        <w:spacing w:line="400" w:lineRule="exact"/>
        <w:ind w:left="1418" w:hanging="284"/>
        <w:jc w:val="both"/>
        <w:rPr>
          <w:rFonts w:ascii="標楷體" w:eastAsia="標楷體" w:hAnsi="標楷體" w:cs="Times New Roman"/>
          <w:sz w:val="28"/>
          <w:szCs w:val="28"/>
        </w:rPr>
      </w:pPr>
      <w:r w:rsidRPr="003C7F5B">
        <w:rPr>
          <w:rFonts w:ascii="標楷體" w:eastAsia="標楷體" w:hAnsi="標楷體" w:cs="Gungsuh"/>
          <w:color w:val="000000"/>
          <w:sz w:val="28"/>
          <w:szCs w:val="28"/>
        </w:rPr>
        <w:t>仲</w:t>
      </w:r>
      <w:r w:rsidRPr="00546525">
        <w:rPr>
          <w:rFonts w:ascii="標楷體" w:eastAsia="標楷體" w:hAnsi="標楷體" w:cs="Gungsuh"/>
          <w:sz w:val="28"/>
          <w:szCs w:val="28"/>
        </w:rPr>
        <w:t>裁判斷書應記載事實及理由。</w:t>
      </w:r>
    </w:p>
    <w:p w14:paraId="64D3D932" w14:textId="77777777" w:rsidR="00FE7C6D" w:rsidRPr="00546525" w:rsidRDefault="00FE7C6D" w:rsidP="009A2FEF">
      <w:pPr>
        <w:numPr>
          <w:ilvl w:val="0"/>
          <w:numId w:val="4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依本條第1項第3款成立爭議處理小組者，約定如下：</w:t>
      </w:r>
    </w:p>
    <w:p w14:paraId="2E4049A1" w14:textId="77777777" w:rsidR="00FE7C6D" w:rsidRPr="003C7F5B" w:rsidRDefault="00FE7C6D" w:rsidP="009A2FEF">
      <w:pPr>
        <w:pStyle w:val="a5"/>
        <w:numPr>
          <w:ilvl w:val="3"/>
          <w:numId w:val="76"/>
        </w:numPr>
        <w:spacing w:line="400" w:lineRule="exact"/>
        <w:ind w:leftChars="0" w:left="1418" w:hanging="284"/>
        <w:jc w:val="both"/>
        <w:rPr>
          <w:rFonts w:ascii="標楷體" w:eastAsia="標楷體" w:hAnsi="標楷體" w:cs="Times New Roman"/>
          <w:sz w:val="28"/>
          <w:szCs w:val="28"/>
        </w:rPr>
      </w:pPr>
      <w:r w:rsidRPr="003C7F5B">
        <w:rPr>
          <w:rFonts w:ascii="標楷體" w:eastAsia="標楷體" w:hAnsi="標楷體" w:cs="Gungsuh"/>
          <w:sz w:val="28"/>
          <w:szCs w:val="28"/>
        </w:rPr>
        <w:t>爭議處理小組於爭議發生時成立，得為常設性，或於爭議作成決議後解散。</w:t>
      </w:r>
    </w:p>
    <w:p w14:paraId="73555FA1"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sz w:val="28"/>
          <w:szCs w:val="28"/>
        </w:rPr>
      </w:pPr>
      <w:r w:rsidRPr="00546525">
        <w:rPr>
          <w:rFonts w:ascii="標楷體" w:eastAsia="標楷體" w:hAnsi="標楷體" w:cs="Gungsuh"/>
          <w:sz w:val="28"/>
          <w:szCs w:val="28"/>
        </w:rPr>
        <w:t>爭議處理小組委員之選定：</w:t>
      </w:r>
    </w:p>
    <w:p w14:paraId="2D42A1E5" w14:textId="77777777" w:rsidR="00FE7C6D" w:rsidRPr="00546525" w:rsidRDefault="00FE7C6D" w:rsidP="009A2FEF">
      <w:pPr>
        <w:numPr>
          <w:ilvl w:val="0"/>
          <w:numId w:val="44"/>
        </w:numPr>
        <w:pBdr>
          <w:top w:val="nil"/>
          <w:left w:val="nil"/>
          <w:bottom w:val="nil"/>
          <w:right w:val="nil"/>
          <w:between w:val="nil"/>
        </w:pBdr>
        <w:spacing w:line="400" w:lineRule="exact"/>
        <w:ind w:left="1985"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當事人雙方應於協議成立爭議處理小組之次日起10日內，各自提出5位以上之名單，交予對方。</w:t>
      </w:r>
    </w:p>
    <w:p w14:paraId="70499226" w14:textId="77777777" w:rsidR="00FE7C6D" w:rsidRPr="003C7F5B" w:rsidRDefault="00FE7C6D" w:rsidP="009A2FEF">
      <w:pPr>
        <w:numPr>
          <w:ilvl w:val="0"/>
          <w:numId w:val="44"/>
        </w:numPr>
        <w:pBdr>
          <w:top w:val="nil"/>
          <w:left w:val="nil"/>
          <w:bottom w:val="nil"/>
          <w:right w:val="nil"/>
          <w:between w:val="nil"/>
        </w:pBdr>
        <w:spacing w:line="400" w:lineRule="exact"/>
        <w:ind w:left="1985"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當事人之一方應於收受他方提出名單之次日起10日內，自該名單內選出1位作為委員。</w:t>
      </w:r>
    </w:p>
    <w:p w14:paraId="5178B257" w14:textId="77777777" w:rsidR="00FE7C6D" w:rsidRPr="003C7F5B" w:rsidRDefault="00FE7C6D" w:rsidP="009A2FEF">
      <w:pPr>
        <w:numPr>
          <w:ilvl w:val="0"/>
          <w:numId w:val="44"/>
        </w:numPr>
        <w:pBdr>
          <w:top w:val="nil"/>
          <w:left w:val="nil"/>
          <w:bottom w:val="nil"/>
          <w:right w:val="nil"/>
          <w:between w:val="nil"/>
        </w:pBdr>
        <w:spacing w:line="400" w:lineRule="exact"/>
        <w:ind w:left="1985" w:hanging="567"/>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當事人之一方未依（1）提出名單者，為無法合意成立爭議處理小組。</w:t>
      </w:r>
    </w:p>
    <w:p w14:paraId="1E5E9B3C" w14:textId="77777777" w:rsidR="00FE7C6D" w:rsidRPr="00546525" w:rsidRDefault="00FE7C6D" w:rsidP="009A2FEF">
      <w:pPr>
        <w:numPr>
          <w:ilvl w:val="0"/>
          <w:numId w:val="44"/>
        </w:numPr>
        <w:pBdr>
          <w:top w:val="nil"/>
          <w:left w:val="nil"/>
          <w:bottom w:val="nil"/>
          <w:right w:val="nil"/>
          <w:between w:val="nil"/>
        </w:pBdr>
        <w:spacing w:line="400" w:lineRule="exact"/>
        <w:ind w:left="1985"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當事人之一方未能依（2）自名單內選出委員，且他方不願變更名單者，為無法合意成立爭議處理小組。</w:t>
      </w:r>
    </w:p>
    <w:p w14:paraId="2E76084B"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color w:val="000000"/>
          <w:sz w:val="28"/>
          <w:szCs w:val="28"/>
        </w:rPr>
      </w:pPr>
      <w:r w:rsidRPr="003C7F5B">
        <w:rPr>
          <w:rFonts w:ascii="標楷體" w:eastAsia="標楷體" w:hAnsi="標楷體" w:cs="Gungsuh"/>
          <w:sz w:val="28"/>
          <w:szCs w:val="28"/>
        </w:rPr>
        <w:t>爭議</w:t>
      </w:r>
      <w:r w:rsidRPr="00546525">
        <w:rPr>
          <w:rFonts w:ascii="標楷體" w:eastAsia="標楷體" w:hAnsi="標楷體" w:cs="Gungsuh"/>
          <w:color w:val="000000"/>
          <w:sz w:val="28"/>
          <w:szCs w:val="28"/>
        </w:rPr>
        <w:t>處理小組召集委員之選定：</w:t>
      </w:r>
    </w:p>
    <w:p w14:paraId="0128E145" w14:textId="77777777" w:rsidR="00FE7C6D" w:rsidRPr="00546525" w:rsidRDefault="00FE7C6D" w:rsidP="009A2FEF">
      <w:pPr>
        <w:numPr>
          <w:ilvl w:val="0"/>
          <w:numId w:val="45"/>
        </w:numPr>
        <w:pBdr>
          <w:top w:val="nil"/>
          <w:left w:val="nil"/>
          <w:bottom w:val="nil"/>
          <w:right w:val="nil"/>
          <w:between w:val="nil"/>
        </w:pBdr>
        <w:spacing w:line="400" w:lineRule="exact"/>
        <w:ind w:left="1985"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二位委員經選定之次日起10日內，由雙方或雙方選定之委員自前目（1）名單中共推1人作為召集委員。</w:t>
      </w:r>
    </w:p>
    <w:p w14:paraId="1856B423" w14:textId="77777777" w:rsidR="00FE7C6D" w:rsidRPr="00546525" w:rsidRDefault="00FE7C6D" w:rsidP="009A2FEF">
      <w:pPr>
        <w:numPr>
          <w:ilvl w:val="0"/>
          <w:numId w:val="45"/>
        </w:numPr>
        <w:pBdr>
          <w:top w:val="nil"/>
          <w:left w:val="nil"/>
          <w:bottom w:val="nil"/>
          <w:right w:val="nil"/>
          <w:between w:val="nil"/>
        </w:pBdr>
        <w:spacing w:line="400" w:lineRule="exact"/>
        <w:ind w:left="1985"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lastRenderedPageBreak/>
        <w:t>未能依（1）共推召集委員者，為無法合意成立爭議處理小組。</w:t>
      </w:r>
    </w:p>
    <w:p w14:paraId="514972AA"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09C0C1D5"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爭議處理小組會議：</w:t>
      </w:r>
    </w:p>
    <w:p w14:paraId="42D8D0E9" w14:textId="77777777" w:rsidR="00FE7C6D" w:rsidRPr="00546525" w:rsidRDefault="00FE7C6D" w:rsidP="009A2FEF">
      <w:pPr>
        <w:numPr>
          <w:ilvl w:val="0"/>
          <w:numId w:val="46"/>
        </w:numPr>
        <w:pBdr>
          <w:top w:val="nil"/>
          <w:left w:val="nil"/>
          <w:bottom w:val="nil"/>
          <w:right w:val="nil"/>
          <w:between w:val="nil"/>
        </w:pBdr>
        <w:spacing w:line="400" w:lineRule="exact"/>
        <w:ind w:left="1843" w:hanging="425"/>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召集委員應於收受協調請求之次日起30日內召開會議，並擔任主席。委員應親自出席會議，獨立、公正處理爭議，並保守秘密。</w:t>
      </w:r>
    </w:p>
    <w:p w14:paraId="12D34DE5" w14:textId="77777777" w:rsidR="00FE7C6D" w:rsidRPr="003C7F5B" w:rsidRDefault="00FE7C6D" w:rsidP="009A2FEF">
      <w:pPr>
        <w:numPr>
          <w:ilvl w:val="0"/>
          <w:numId w:val="46"/>
        </w:numPr>
        <w:pBdr>
          <w:top w:val="nil"/>
          <w:left w:val="nil"/>
          <w:bottom w:val="nil"/>
          <w:right w:val="nil"/>
          <w:between w:val="nil"/>
        </w:pBdr>
        <w:spacing w:line="400" w:lineRule="exact"/>
        <w:ind w:left="1843" w:hanging="425"/>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會議應通知當事人到場陳述意見，並得視需要邀請專家、學者或其他必要人員列席，會議之過程應作成書面紀錄。</w:t>
      </w:r>
    </w:p>
    <w:p w14:paraId="4F5FF619" w14:textId="77777777" w:rsidR="00FE7C6D" w:rsidRPr="00546525" w:rsidRDefault="00FE7C6D" w:rsidP="009A2FEF">
      <w:pPr>
        <w:numPr>
          <w:ilvl w:val="0"/>
          <w:numId w:val="46"/>
        </w:numPr>
        <w:pBdr>
          <w:top w:val="nil"/>
          <w:left w:val="nil"/>
          <w:bottom w:val="nil"/>
          <w:right w:val="nil"/>
          <w:between w:val="nil"/>
        </w:pBdr>
        <w:spacing w:line="400" w:lineRule="exact"/>
        <w:ind w:left="1843" w:hanging="425"/>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小組應於收受協調請求之次日起90日內作成合理之決議，並以書面通知雙方。</w:t>
      </w:r>
    </w:p>
    <w:p w14:paraId="2F7107DB"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爭議處理小組委員應迴避之事由，參照採購申訴審議委員會組織準則第13條規定。委員因迴避或其他事由出缺者，依本項第2款、第3款辦理。</w:t>
      </w:r>
    </w:p>
    <w:p w14:paraId="1E47302E"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14:paraId="2C102376" w14:textId="77777777" w:rsidR="00FE7C6D" w:rsidRPr="00546525" w:rsidRDefault="00FE7C6D" w:rsidP="009A2FEF">
      <w:pPr>
        <w:pStyle w:val="a5"/>
        <w:numPr>
          <w:ilvl w:val="3"/>
          <w:numId w:val="76"/>
        </w:numPr>
        <w:spacing w:line="400" w:lineRule="exact"/>
        <w:ind w:leftChars="0"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爭議事項經一方請求協調，爭議處理小組未能依第5點或當事人協議之期限召開會議或作成決議，或任一方於收受決議後14日內以書面表示異議者，協調不成立，雙方得依第1項所定其他方式辦理。</w:t>
      </w:r>
    </w:p>
    <w:p w14:paraId="022D3C0A" w14:textId="77777777" w:rsidR="00FE7C6D" w:rsidRPr="003C7F5B" w:rsidRDefault="00FE7C6D" w:rsidP="009A2FEF">
      <w:pPr>
        <w:pStyle w:val="a5"/>
        <w:numPr>
          <w:ilvl w:val="3"/>
          <w:numId w:val="76"/>
        </w:numPr>
        <w:spacing w:line="400" w:lineRule="exact"/>
        <w:ind w:leftChars="0"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爭議處理小組運作所需經費，由契約雙方平均負擔。</w:t>
      </w:r>
    </w:p>
    <w:p w14:paraId="1C64FAC4" w14:textId="77777777" w:rsidR="00FE7C6D" w:rsidRPr="00546525" w:rsidRDefault="00FE7C6D" w:rsidP="009A2FEF">
      <w:pPr>
        <w:pStyle w:val="a5"/>
        <w:numPr>
          <w:ilvl w:val="3"/>
          <w:numId w:val="76"/>
        </w:numPr>
        <w:spacing w:line="400" w:lineRule="exact"/>
        <w:ind w:leftChars="0" w:left="1560" w:hanging="426"/>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本項所定期限及其他必要事項，得由雙方另行協議。</w:t>
      </w:r>
    </w:p>
    <w:p w14:paraId="68F4EE58" w14:textId="77777777" w:rsidR="00FE7C6D" w:rsidRPr="00546525" w:rsidRDefault="00FE7C6D" w:rsidP="009A2FEF">
      <w:pPr>
        <w:numPr>
          <w:ilvl w:val="0"/>
          <w:numId w:val="4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履約爭議發生後，履約事項之處理原則如下：</w:t>
      </w:r>
    </w:p>
    <w:p w14:paraId="17689F35" w14:textId="77777777" w:rsidR="00FE7C6D" w:rsidRPr="00546525" w:rsidRDefault="00FE7C6D" w:rsidP="009A2FEF">
      <w:pPr>
        <w:numPr>
          <w:ilvl w:val="0"/>
          <w:numId w:val="74"/>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與爭議無關或不受影響之部分應繼續履約。但經機關同意無須履約者不在此限。</w:t>
      </w:r>
    </w:p>
    <w:p w14:paraId="23B063B0" w14:textId="77777777" w:rsidR="00FE7C6D" w:rsidRPr="00546525" w:rsidRDefault="00FE7C6D" w:rsidP="009A2FEF">
      <w:pPr>
        <w:numPr>
          <w:ilvl w:val="0"/>
          <w:numId w:val="74"/>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廠商因爭議而暫停履約，其經爭議處理結果被認定無理由者，不得就暫停履約之部分要求延長履約期限或免除契約責任。</w:t>
      </w:r>
    </w:p>
    <w:p w14:paraId="40ED0997" w14:textId="77777777" w:rsidR="00FE7C6D" w:rsidRPr="00546525" w:rsidRDefault="00FE7C6D" w:rsidP="009A2FEF">
      <w:pPr>
        <w:numPr>
          <w:ilvl w:val="0"/>
          <w:numId w:val="4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本標租案租賃契約以中華民國法律為準據法，並以甲方所在地之</w:t>
      </w:r>
      <w:r w:rsidRPr="00546525">
        <w:rPr>
          <w:rFonts w:ascii="標楷體" w:eastAsia="標楷體" w:hAnsi="標楷體" w:cs="Gungsuh"/>
          <w:color w:val="000000"/>
          <w:sz w:val="28"/>
          <w:szCs w:val="28"/>
        </w:rPr>
        <w:lastRenderedPageBreak/>
        <w:t>地方法院為第一審管轄法院。</w:t>
      </w:r>
    </w:p>
    <w:p w14:paraId="6095B79A"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73" w:name="_heading=h.2gb3jie" w:colFirst="0" w:colLast="0"/>
      <w:bookmarkEnd w:id="73"/>
      <w:r w:rsidRPr="00546525">
        <w:rPr>
          <w:rFonts w:ascii="標楷體" w:eastAsia="標楷體" w:hAnsi="標楷體" w:cs="Gungsuh"/>
          <w:b/>
          <w:sz w:val="28"/>
          <w:szCs w:val="28"/>
        </w:rPr>
        <w:t>租賃契約生效及契約條款之變更、修改，權利之行使</w:t>
      </w:r>
    </w:p>
    <w:p w14:paraId="6AB16F4D" w14:textId="77777777" w:rsidR="00FE7C6D" w:rsidRPr="00546525" w:rsidRDefault="00FE7C6D" w:rsidP="009A2FEF">
      <w:pPr>
        <w:numPr>
          <w:ilvl w:val="0"/>
          <w:numId w:val="47"/>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本租賃契約自簽訂之日起生效。</w:t>
      </w:r>
    </w:p>
    <w:p w14:paraId="3407CD71" w14:textId="77777777" w:rsidR="00FE7C6D" w:rsidRPr="003C7F5B" w:rsidRDefault="00FE7C6D" w:rsidP="009A2FEF">
      <w:pPr>
        <w:numPr>
          <w:ilvl w:val="0"/>
          <w:numId w:val="47"/>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p>
    <w:p w14:paraId="2A61342E" w14:textId="77777777" w:rsidR="00FE7C6D" w:rsidRPr="003C7F5B" w:rsidRDefault="00FE7C6D" w:rsidP="009A2FEF">
      <w:pPr>
        <w:numPr>
          <w:ilvl w:val="0"/>
          <w:numId w:val="47"/>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除本租賃契約另有規定外，在不違反相關法令狀況下，本租賃契約條款之變更、修改，應經甲、乙雙方同意以書面簽訂契約變更協議書為之，始生效力。</w:t>
      </w:r>
    </w:p>
    <w:p w14:paraId="6E1B912A" w14:textId="77777777" w:rsidR="00FE7C6D" w:rsidRPr="003C7F5B" w:rsidRDefault="00FE7C6D" w:rsidP="009A2FEF">
      <w:pPr>
        <w:numPr>
          <w:ilvl w:val="0"/>
          <w:numId w:val="47"/>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bookmarkStart w:id="74" w:name="_heading=h.vgdtq7" w:colFirst="0" w:colLast="0"/>
      <w:bookmarkEnd w:id="74"/>
      <w:r w:rsidRPr="00546525">
        <w:rPr>
          <w:rFonts w:ascii="標楷體" w:eastAsia="標楷體" w:hAnsi="標楷體" w:cs="Gungsuh"/>
          <w:color w:val="000000"/>
          <w:sz w:val="28"/>
          <w:szCs w:val="28"/>
        </w:rPr>
        <w:t>本租賃契約任一方依本租賃契約應享有之一切權利，不因尚未行使權利而視為放棄，雙方嗣後仍得行使享有之權利。</w:t>
      </w:r>
    </w:p>
    <w:p w14:paraId="329CEAE6" w14:textId="77777777" w:rsidR="00FE7C6D" w:rsidRPr="00546525" w:rsidRDefault="00FE7C6D" w:rsidP="009A2FEF">
      <w:pPr>
        <w:numPr>
          <w:ilvl w:val="0"/>
          <w:numId w:val="47"/>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bookmarkStart w:id="75" w:name="_heading=h.3fg1ce0" w:colFirst="0" w:colLast="0"/>
      <w:bookmarkEnd w:id="75"/>
      <w:r w:rsidRPr="00546525">
        <w:rPr>
          <w:rFonts w:ascii="標楷體" w:eastAsia="標楷體" w:hAnsi="標楷體" w:cs="Gungsuh"/>
          <w:color w:val="000000"/>
          <w:sz w:val="28"/>
          <w:szCs w:val="28"/>
        </w:rPr>
        <w:t>契約原則應由乙方自行履約，但因公司分割或其他情形需契約轉移（包）時，承接契約之廠商需提報完善的履約規劃（含維運、管理等），並經甲方審核通過及甲方主管機關備查後，始得進行契約轉移（包）。廠商依公司法、企業併購法分割，受讓契約之公司（以受讓營業者為限），其資格條件應符合原標租文件規定，且應提出下列文件之一：</w:t>
      </w:r>
    </w:p>
    <w:p w14:paraId="48EC5019" w14:textId="77777777" w:rsidR="00FE7C6D" w:rsidRPr="00546525" w:rsidRDefault="00FE7C6D" w:rsidP="009A2FEF">
      <w:pPr>
        <w:numPr>
          <w:ilvl w:val="0"/>
          <w:numId w:val="17"/>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76" w:name="_heading=h.1ulbmlt" w:colFirst="0" w:colLast="0"/>
      <w:bookmarkEnd w:id="76"/>
      <w:r w:rsidRPr="00546525">
        <w:rPr>
          <w:rFonts w:ascii="標楷體" w:eastAsia="標楷體" w:hAnsi="標楷體" w:cs="Gungsuh"/>
          <w:color w:val="000000"/>
          <w:sz w:val="28"/>
          <w:szCs w:val="28"/>
        </w:rPr>
        <w:t>原訂約廠商分割後存續者，其同意負連帶履行本契約責任之文件。</w:t>
      </w:r>
    </w:p>
    <w:p w14:paraId="2CC9A10E" w14:textId="77777777" w:rsidR="00FE7C6D" w:rsidRPr="003C7F5B" w:rsidRDefault="00FE7C6D" w:rsidP="009A2FEF">
      <w:pPr>
        <w:numPr>
          <w:ilvl w:val="0"/>
          <w:numId w:val="17"/>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bookmarkStart w:id="77" w:name="_heading=h.4ekz59m" w:colFirst="0" w:colLast="0"/>
      <w:bookmarkEnd w:id="77"/>
      <w:r w:rsidRPr="00546525">
        <w:rPr>
          <w:rFonts w:ascii="標楷體" w:eastAsia="標楷體" w:hAnsi="標楷體" w:cs="Gungsuh"/>
          <w:color w:val="000000"/>
          <w:sz w:val="28"/>
          <w:szCs w:val="28"/>
        </w:rPr>
        <w:t>原訂約廠商分割後消滅者，受讓契約公司以外之其他受讓原訂約廠商營業之既存及新設公司同意負連帶履行本契約責任之文件。</w:t>
      </w:r>
    </w:p>
    <w:p w14:paraId="4E3464FC" w14:textId="77777777" w:rsidR="00FE7C6D" w:rsidRPr="00546525" w:rsidRDefault="00FE7C6D" w:rsidP="009A2FEF">
      <w:pPr>
        <w:numPr>
          <w:ilvl w:val="0"/>
          <w:numId w:val="17"/>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78" w:name="_heading=h.2tq9fhf" w:colFirst="0" w:colLast="0"/>
      <w:bookmarkEnd w:id="78"/>
      <w:r w:rsidRPr="00546525">
        <w:rPr>
          <w:rFonts w:ascii="標楷體" w:eastAsia="標楷體" w:hAnsi="標楷體" w:cs="Gungsuh"/>
          <w:color w:val="000000"/>
          <w:sz w:val="28"/>
          <w:szCs w:val="28"/>
        </w:rPr>
        <w:t>其他情形需經甲方同意。</w:t>
      </w:r>
    </w:p>
    <w:p w14:paraId="4B12FBA7"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79" w:name="_heading=h.18vjpp8" w:colFirst="0" w:colLast="0"/>
      <w:bookmarkEnd w:id="79"/>
      <w:r w:rsidRPr="00546525">
        <w:rPr>
          <w:rFonts w:ascii="標楷體" w:eastAsia="標楷體" w:hAnsi="標楷體" w:cs="Gungsuh"/>
          <w:b/>
          <w:sz w:val="28"/>
          <w:szCs w:val="28"/>
        </w:rPr>
        <w:t>租賃契約之解釋及管轄法院</w:t>
      </w:r>
    </w:p>
    <w:p w14:paraId="324D02EC" w14:textId="77777777" w:rsidR="00FE7C6D" w:rsidRPr="00546525" w:rsidRDefault="00FE7C6D" w:rsidP="009A2FEF">
      <w:pPr>
        <w:numPr>
          <w:ilvl w:val="0"/>
          <w:numId w:val="48"/>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F75D5A0" w14:textId="77777777" w:rsidR="00FE7C6D" w:rsidRPr="003C7F5B" w:rsidRDefault="00FE7C6D" w:rsidP="009A2FEF">
      <w:pPr>
        <w:numPr>
          <w:ilvl w:val="0"/>
          <w:numId w:val="48"/>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本契約及其附件構成甲、乙雙方當事人之完整契約，並取代雙方先前以書面或口頭明示或暗示所為一切關於本契約之涵意。</w:t>
      </w:r>
    </w:p>
    <w:p w14:paraId="7691364F" w14:textId="77777777" w:rsidR="00FE7C6D" w:rsidRPr="003C7F5B" w:rsidRDefault="00FE7C6D" w:rsidP="009A2FEF">
      <w:pPr>
        <w:numPr>
          <w:ilvl w:val="0"/>
          <w:numId w:val="48"/>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本租賃契約如有未盡事宜，適用民法及相關法令之規定辦理。</w:t>
      </w:r>
    </w:p>
    <w:p w14:paraId="3BDD7713" w14:textId="77777777" w:rsidR="00FE7C6D" w:rsidRPr="00546525" w:rsidRDefault="00FE7C6D" w:rsidP="009A2FEF">
      <w:pPr>
        <w:numPr>
          <w:ilvl w:val="0"/>
          <w:numId w:val="48"/>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bookmarkStart w:id="80" w:name="_heading=h.3sv78d1" w:colFirst="0" w:colLast="0"/>
      <w:bookmarkEnd w:id="80"/>
      <w:r w:rsidRPr="00546525">
        <w:rPr>
          <w:rFonts w:ascii="標楷體" w:eastAsia="標楷體" w:hAnsi="標楷體" w:cs="Gungsuh"/>
          <w:color w:val="000000"/>
          <w:sz w:val="28"/>
          <w:szCs w:val="28"/>
        </w:rPr>
        <w:t>因本租賃契約所生或與本租賃契約有關之訴訟，甲、乙雙方當事</w:t>
      </w:r>
      <w:r w:rsidRPr="00546525">
        <w:rPr>
          <w:rFonts w:ascii="標楷體" w:eastAsia="標楷體" w:hAnsi="標楷體" w:cs="Gungsuh"/>
          <w:color w:val="000000"/>
          <w:sz w:val="28"/>
          <w:szCs w:val="28"/>
        </w:rPr>
        <w:lastRenderedPageBreak/>
        <w:t>人同意以甲方所在地之地方法院為第一審管轄法院。</w:t>
      </w:r>
    </w:p>
    <w:p w14:paraId="3A2DEFD7"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81" w:name="_heading=h.280hiku" w:colFirst="0" w:colLast="0"/>
      <w:bookmarkEnd w:id="81"/>
      <w:r w:rsidRPr="00546525">
        <w:rPr>
          <w:rFonts w:ascii="標楷體" w:eastAsia="標楷體" w:hAnsi="標楷體" w:cs="Gungsuh"/>
          <w:b/>
          <w:sz w:val="28"/>
          <w:szCs w:val="28"/>
        </w:rPr>
        <w:t>送達地址</w:t>
      </w:r>
    </w:p>
    <w:p w14:paraId="0F56E014" w14:textId="77777777" w:rsidR="00FE7C6D" w:rsidRPr="00546525" w:rsidRDefault="00FE7C6D" w:rsidP="00546525">
      <w:pPr>
        <w:spacing w:line="400" w:lineRule="exact"/>
        <w:ind w:left="840"/>
        <w:jc w:val="both"/>
        <w:rPr>
          <w:rFonts w:ascii="標楷體" w:eastAsia="標楷體" w:hAnsi="標楷體" w:cs="Times New Roman"/>
          <w:sz w:val="28"/>
          <w:szCs w:val="28"/>
        </w:rPr>
      </w:pPr>
      <w:r w:rsidRPr="00546525">
        <w:rPr>
          <w:rFonts w:ascii="標楷體" w:eastAsia="標楷體" w:hAnsi="標楷體" w:cs="Gungsuh"/>
          <w:sz w:val="28"/>
          <w:szCs w:val="28"/>
        </w:rPr>
        <w:t>本租賃契約所為任何意思表示之送達均悉以本契約書所載之地址為準，一方如有遷移或改變者，應以書面通知他方，否則如有拒收或無法送達之情形而致退回者，悉按第1次附郵寄送通知之日期，視為已合法送達。</w:t>
      </w:r>
    </w:p>
    <w:p w14:paraId="12DF11FF"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82" w:name="_heading=h.n5rssn" w:colFirst="0" w:colLast="0"/>
      <w:bookmarkEnd w:id="82"/>
      <w:r w:rsidRPr="00546525">
        <w:rPr>
          <w:rFonts w:ascii="標楷體" w:eastAsia="標楷體" w:hAnsi="標楷體" w:cs="Gungsuh"/>
          <w:b/>
          <w:sz w:val="28"/>
          <w:szCs w:val="28"/>
        </w:rPr>
        <w:t>太陽光電發電設備維護注意事項</w:t>
      </w:r>
    </w:p>
    <w:p w14:paraId="12C215FE" w14:textId="77777777" w:rsidR="00FE7C6D" w:rsidRPr="00546525" w:rsidRDefault="00FE7C6D" w:rsidP="009A2FEF">
      <w:pPr>
        <w:numPr>
          <w:ilvl w:val="0"/>
          <w:numId w:val="49"/>
        </w:numPr>
        <w:pBdr>
          <w:top w:val="nil"/>
          <w:left w:val="nil"/>
          <w:bottom w:val="nil"/>
          <w:right w:val="nil"/>
          <w:between w:val="nil"/>
        </w:pBdr>
        <w:spacing w:line="400" w:lineRule="exact"/>
        <w:ind w:left="1134"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甲方：須善盡球場管理者之義務。</w:t>
      </w:r>
    </w:p>
    <w:p w14:paraId="3AD26726" w14:textId="77777777" w:rsidR="00FE7C6D" w:rsidRPr="00546525" w:rsidRDefault="00FE7C6D" w:rsidP="009A2FEF">
      <w:pPr>
        <w:numPr>
          <w:ilvl w:val="0"/>
          <w:numId w:val="13"/>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bookmarkStart w:id="83" w:name="_heading=h.375fbgg" w:colFirst="0" w:colLast="0"/>
      <w:bookmarkEnd w:id="83"/>
      <w:r w:rsidRPr="00546525">
        <w:rPr>
          <w:rFonts w:ascii="標楷體" w:eastAsia="標楷體" w:hAnsi="標楷體" w:cs="Gungsuh"/>
          <w:color w:val="000000"/>
          <w:sz w:val="28"/>
          <w:szCs w:val="28"/>
        </w:rPr>
        <w:t>設立使用規範與禁止事項</w:t>
      </w:r>
    </w:p>
    <w:p w14:paraId="34CBE749" w14:textId="77777777" w:rsidR="00FE7C6D" w:rsidRPr="00546525" w:rsidRDefault="00FE7C6D" w:rsidP="009A2FEF">
      <w:pPr>
        <w:numPr>
          <w:ilvl w:val="0"/>
          <w:numId w:val="50"/>
        </w:numPr>
        <w:pBdr>
          <w:top w:val="nil"/>
          <w:left w:val="nil"/>
          <w:bottom w:val="nil"/>
          <w:right w:val="nil"/>
          <w:between w:val="nil"/>
        </w:pBdr>
        <w:spacing w:line="400" w:lineRule="exact"/>
        <w:ind w:left="1701" w:hanging="283"/>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禁止刻意球擊太陽能光電板</w:t>
      </w:r>
    </w:p>
    <w:p w14:paraId="0D74A421" w14:textId="77777777" w:rsidR="00FE7C6D" w:rsidRPr="003C7F5B" w:rsidRDefault="00FE7C6D" w:rsidP="009A2FEF">
      <w:pPr>
        <w:numPr>
          <w:ilvl w:val="0"/>
          <w:numId w:val="50"/>
        </w:numPr>
        <w:pBdr>
          <w:top w:val="nil"/>
          <w:left w:val="nil"/>
          <w:bottom w:val="nil"/>
          <w:right w:val="nil"/>
          <w:between w:val="nil"/>
        </w:pBdr>
        <w:spacing w:line="400" w:lineRule="exact"/>
        <w:ind w:left="1701" w:hanging="283"/>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禁止觸摸機電設備</w:t>
      </w:r>
    </w:p>
    <w:p w14:paraId="4EC939D7" w14:textId="77777777" w:rsidR="00FE7C6D" w:rsidRPr="003C7F5B" w:rsidRDefault="00FE7C6D" w:rsidP="009A2FEF">
      <w:pPr>
        <w:numPr>
          <w:ilvl w:val="0"/>
          <w:numId w:val="50"/>
        </w:numPr>
        <w:pBdr>
          <w:top w:val="nil"/>
          <w:left w:val="nil"/>
          <w:bottom w:val="nil"/>
          <w:right w:val="nil"/>
          <w:between w:val="nil"/>
        </w:pBdr>
        <w:spacing w:line="400" w:lineRule="exact"/>
        <w:ind w:left="1701" w:hanging="283"/>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禁止攀爬清洗梯與結構支柱</w:t>
      </w:r>
    </w:p>
    <w:p w14:paraId="18BCBB42" w14:textId="77777777" w:rsidR="00FE7C6D" w:rsidRPr="003C7F5B" w:rsidRDefault="00FE7C6D" w:rsidP="009A2FEF">
      <w:pPr>
        <w:numPr>
          <w:ilvl w:val="0"/>
          <w:numId w:val="50"/>
        </w:numPr>
        <w:pBdr>
          <w:top w:val="nil"/>
          <w:left w:val="nil"/>
          <w:bottom w:val="nil"/>
          <w:right w:val="nil"/>
          <w:between w:val="nil"/>
        </w:pBdr>
        <w:spacing w:line="400" w:lineRule="exact"/>
        <w:ind w:left="1701" w:hanging="283"/>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若遇打雷閃電、颱風、天災等禁止使用</w:t>
      </w:r>
    </w:p>
    <w:p w14:paraId="1B6897C3" w14:textId="77777777" w:rsidR="00FE7C6D" w:rsidRPr="00546525" w:rsidRDefault="00FE7C6D" w:rsidP="009A2FEF">
      <w:pPr>
        <w:numPr>
          <w:ilvl w:val="0"/>
          <w:numId w:val="50"/>
        </w:numPr>
        <w:pBdr>
          <w:top w:val="nil"/>
          <w:left w:val="nil"/>
          <w:bottom w:val="nil"/>
          <w:right w:val="nil"/>
          <w:between w:val="nil"/>
        </w:pBdr>
        <w:spacing w:line="400" w:lineRule="exact"/>
        <w:ind w:left="1701" w:hanging="283"/>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建議使用適宜場地之運動器材</w:t>
      </w:r>
    </w:p>
    <w:p w14:paraId="1692E3F1" w14:textId="77777777" w:rsidR="00FE7C6D" w:rsidRPr="003C7F5B" w:rsidRDefault="00FE7C6D" w:rsidP="009A2FEF">
      <w:pPr>
        <w:numPr>
          <w:ilvl w:val="0"/>
          <w:numId w:val="13"/>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一般正常使用，球場運動地坪由</w:t>
      </w:r>
      <w:r w:rsidRPr="003C7F5B">
        <w:rPr>
          <w:rFonts w:ascii="標楷體" w:eastAsia="標楷體" w:hAnsi="標楷體" w:cs="Gungsuh"/>
          <w:color w:val="000000"/>
          <w:sz w:val="28"/>
          <w:szCs w:val="28"/>
        </w:rPr>
        <w:t>甲方</w:t>
      </w:r>
      <w:r w:rsidRPr="00546525">
        <w:rPr>
          <w:rFonts w:ascii="標楷體" w:eastAsia="標楷體" w:hAnsi="標楷體" w:cs="Gungsuh"/>
          <w:color w:val="000000"/>
          <w:sz w:val="28"/>
          <w:szCs w:val="28"/>
        </w:rPr>
        <w:t>維護整修。</w:t>
      </w:r>
    </w:p>
    <w:p w14:paraId="1C3F4EB3" w14:textId="77777777" w:rsidR="00FE7C6D" w:rsidRPr="003C7F5B" w:rsidRDefault="00FE7C6D" w:rsidP="009A2FEF">
      <w:pPr>
        <w:numPr>
          <w:ilvl w:val="0"/>
          <w:numId w:val="13"/>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若球場內積水，建議派員清掃積水，避免濕滑跌倒。</w:t>
      </w:r>
    </w:p>
    <w:p w14:paraId="43BADAB4" w14:textId="77777777" w:rsidR="00FE7C6D" w:rsidRPr="003C7F5B" w:rsidRDefault="00FE7C6D" w:rsidP="009A2FEF">
      <w:pPr>
        <w:numPr>
          <w:ilvl w:val="0"/>
          <w:numId w:val="13"/>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完工後，周遭樹木生長若需修剪或異動，</w:t>
      </w:r>
      <w:r w:rsidRPr="003C7F5B">
        <w:rPr>
          <w:rFonts w:ascii="標楷體" w:eastAsia="標楷體" w:hAnsi="標楷體" w:cs="Gungsuh"/>
          <w:color w:val="000000"/>
          <w:sz w:val="28"/>
          <w:szCs w:val="28"/>
        </w:rPr>
        <w:t>由甲乙雙方</w:t>
      </w:r>
      <w:r w:rsidRPr="00546525">
        <w:rPr>
          <w:rFonts w:ascii="標楷體" w:eastAsia="標楷體" w:hAnsi="標楷體" w:cs="Gungsuh"/>
          <w:color w:val="000000"/>
          <w:sz w:val="28"/>
          <w:szCs w:val="28"/>
        </w:rPr>
        <w:t>協議修剪事宜並請依循學校所在縣市相關樹木規範進行。</w:t>
      </w:r>
    </w:p>
    <w:p w14:paraId="726515A3" w14:textId="6AFB21C2" w:rsidR="00FE7C6D" w:rsidRPr="00546525" w:rsidRDefault="00FE7C6D" w:rsidP="009A2FEF">
      <w:pPr>
        <w:numPr>
          <w:ilvl w:val="0"/>
          <w:numId w:val="13"/>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若遇光電板保養清洗，建議</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暫停使用，並公告使用者。</w:t>
      </w:r>
    </w:p>
    <w:p w14:paraId="2AFBFDC9" w14:textId="77777777" w:rsidR="00FE7C6D" w:rsidRPr="00546525" w:rsidRDefault="00FE7C6D" w:rsidP="009A2FEF">
      <w:pPr>
        <w:numPr>
          <w:ilvl w:val="0"/>
          <w:numId w:val="49"/>
        </w:numPr>
        <w:pBdr>
          <w:top w:val="nil"/>
          <w:left w:val="nil"/>
          <w:bottom w:val="nil"/>
          <w:right w:val="nil"/>
          <w:between w:val="nil"/>
        </w:pBdr>
        <w:spacing w:line="400" w:lineRule="exact"/>
        <w:ind w:left="1134" w:hanging="567"/>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乙方：應善盡太陽光電發電設備管理維護與注意事項告知等義務。</w:t>
      </w:r>
    </w:p>
    <w:p w14:paraId="2043CD55" w14:textId="77777777" w:rsidR="00FE7C6D" w:rsidRPr="00546525"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定期派員清理太陽能光電板上方堆積的落葉與灰塵</w:t>
      </w:r>
      <w:r w:rsidR="00BC217C">
        <w:rPr>
          <w:rFonts w:ascii="標楷體" w:eastAsia="標楷體" w:hAnsi="標楷體" w:cs="Gungsuh" w:hint="eastAsia"/>
          <w:color w:val="000000"/>
          <w:sz w:val="28"/>
          <w:szCs w:val="28"/>
        </w:rPr>
        <w:t>。</w:t>
      </w:r>
    </w:p>
    <w:p w14:paraId="6428EA07" w14:textId="77777777" w:rsidR="00FE7C6D" w:rsidRPr="003C7F5B"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正常使用下，球場主結構、光電發電設備，由乙方維護保養。</w:t>
      </w:r>
    </w:p>
    <w:p w14:paraId="10A6F892" w14:textId="77777777" w:rsidR="00FE7C6D" w:rsidRPr="003C7F5B"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需定期檢驗太陽光電發電設備是否可正常使用，如檢驗機電設備運轉正常、球場整體結構安全檢驗等。</w:t>
      </w:r>
    </w:p>
    <w:p w14:paraId="709AAD56" w14:textId="77777777" w:rsidR="00FE7C6D" w:rsidRPr="00546525"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需詳盡向甲方說明，機電設備注意事項及問題通報流程。</w:t>
      </w:r>
    </w:p>
    <w:p w14:paraId="78F8B433" w14:textId="77777777" w:rsidR="00FE7C6D" w:rsidRPr="003C7F5B"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重大天災後，須至學校確保太陽光電發電設備整體安全，及設備之運作。</w:t>
      </w:r>
    </w:p>
    <w:p w14:paraId="78260162" w14:textId="77777777" w:rsidR="00FE7C6D" w:rsidRPr="003C7F5B"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須負擔天災或非人為疏失造成設施之損壞。</w:t>
      </w:r>
    </w:p>
    <w:p w14:paraId="65100C5A" w14:textId="77777777" w:rsidR="00FE7C6D" w:rsidRPr="003C7F5B"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接獲問題通報後，需盡速派員了解。</w:t>
      </w:r>
    </w:p>
    <w:p w14:paraId="33B6CD5C" w14:textId="77777777" w:rsidR="00FE7C6D" w:rsidRPr="00546525" w:rsidRDefault="00FE7C6D" w:rsidP="009A2FEF">
      <w:pPr>
        <w:numPr>
          <w:ilvl w:val="0"/>
          <w:numId w:val="14"/>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因設施結構或設備本體，非不良使用造成損傷或甲方權益受損，乙方應承擔一切責任。</w:t>
      </w:r>
    </w:p>
    <w:p w14:paraId="06F11526"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84" w:name="_heading=h.1maplo9" w:colFirst="0" w:colLast="0"/>
      <w:bookmarkEnd w:id="84"/>
      <w:r w:rsidRPr="00546525">
        <w:rPr>
          <w:rFonts w:ascii="標楷體" w:eastAsia="標楷體" w:hAnsi="標楷體" w:cs="Gungsuh"/>
          <w:b/>
          <w:sz w:val="28"/>
          <w:szCs w:val="28"/>
        </w:rPr>
        <w:t>權責及義務</w:t>
      </w:r>
    </w:p>
    <w:p w14:paraId="69C4F44C" w14:textId="77777777" w:rsidR="00FE7C6D" w:rsidRPr="00546525" w:rsidRDefault="00FE7C6D" w:rsidP="009A2FEF">
      <w:pPr>
        <w:numPr>
          <w:ilvl w:val="0"/>
          <w:numId w:val="5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契約甲方之權責：須善盡一切督導、查驗、履約管理之權責。</w:t>
      </w:r>
    </w:p>
    <w:p w14:paraId="43DCE8DE" w14:textId="77777777" w:rsidR="00FE7C6D" w:rsidRPr="00546525"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甲方應於契約簽訂完畢後，善盡督導之權責，定期追蹤與了解施</w:t>
      </w:r>
      <w:r w:rsidRPr="00546525">
        <w:rPr>
          <w:rFonts w:ascii="標楷體" w:eastAsia="標楷體" w:hAnsi="標楷體" w:cs="Gungsuh"/>
          <w:color w:val="000000"/>
          <w:sz w:val="28"/>
          <w:szCs w:val="28"/>
        </w:rPr>
        <w:lastRenderedPageBreak/>
        <w:t>工進度與履約事項。</w:t>
      </w:r>
    </w:p>
    <w:p w14:paraId="0CDE5DA6" w14:textId="77777777" w:rsidR="00FE7C6D" w:rsidRPr="00FA4D0D"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甲方於施工完成後，需善盡竣工查驗義務，避免後續可能發生之爭議。</w:t>
      </w:r>
    </w:p>
    <w:p w14:paraId="49BB6A58" w14:textId="77777777" w:rsidR="00FE7C6D" w:rsidRPr="00FA4D0D"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於正常使用下，球場地坪維護、日常使用規範與管理，為甲方之責任所屬。</w:t>
      </w:r>
    </w:p>
    <w:p w14:paraId="35EB7EEC" w14:textId="3D4F1BD7" w:rsidR="00FE7C6D" w:rsidRPr="00FA4D0D"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甲方需定期請乙方評估太陽能光電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設施安全完整性，避免設施老舊造成危險。</w:t>
      </w:r>
    </w:p>
    <w:p w14:paraId="2670EC1E" w14:textId="77777777" w:rsidR="00FE7C6D" w:rsidRPr="00FA4D0D"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若防護措施設備因甲方致使未能完善設置，產生事故之咎責與賠償由甲方承擔。</w:t>
      </w:r>
    </w:p>
    <w:p w14:paraId="551F0035" w14:textId="77777777" w:rsidR="00FE7C6D" w:rsidRPr="00FA4D0D"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若因第三方破壞造成設施之損毀，甲方得協助提供乙方相關資料（例如監視器畫面等），以利乙方申請保險理賠。</w:t>
      </w:r>
    </w:p>
    <w:p w14:paraId="2157CBC5" w14:textId="77777777" w:rsidR="00FE7C6D" w:rsidRPr="00546525" w:rsidRDefault="00FE7C6D" w:rsidP="009A2FEF">
      <w:pPr>
        <w:numPr>
          <w:ilvl w:val="0"/>
          <w:numId w:val="15"/>
        </w:numPr>
        <w:pBdr>
          <w:top w:val="nil"/>
          <w:left w:val="nil"/>
          <w:bottom w:val="nil"/>
          <w:right w:val="nil"/>
          <w:between w:val="nil"/>
        </w:pBdr>
        <w:spacing w:line="400" w:lineRule="exact"/>
        <w:ind w:left="1414" w:hanging="280"/>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甲方應善盡監管之職責，避免使用者使用不當造成設施之損毀，若發現故意致使太陽能光電系統損壞，非乙方所能管控之情事，應立即通報及阻止，其產生之維修費用由破壞之第三方支付，甲方也應負擔相關責任。</w:t>
      </w:r>
    </w:p>
    <w:p w14:paraId="4031083A" w14:textId="77777777" w:rsidR="00FE7C6D" w:rsidRPr="00546525" w:rsidRDefault="00FE7C6D" w:rsidP="009A2FEF">
      <w:pPr>
        <w:numPr>
          <w:ilvl w:val="0"/>
          <w:numId w:val="5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契約之乙方權責及義務：球場主結構、光電發電設備維護、維修、保養及因設施本體造成之狀況或問題，為契約之乙方責任所屬。</w:t>
      </w:r>
    </w:p>
    <w:p w14:paraId="341573BC" w14:textId="77777777" w:rsidR="00FE7C6D" w:rsidRPr="00546525" w:rsidRDefault="00FE7C6D" w:rsidP="009A2FEF">
      <w:pPr>
        <w:numPr>
          <w:ilvl w:val="0"/>
          <w:numId w:val="16"/>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於本契約第二條、第六條、第十三條，乙方設置之太陽光電發電設備運轉、維護保養、安全管理、設置場址範圍內的防漏措施，若因天然災害、設置疏失、設備老舊致使設備損壞、修復或造成人員傷亡等一切事項，概由乙方負責，與甲方無涉。</w:t>
      </w:r>
    </w:p>
    <w:p w14:paraId="3605C4E5" w14:textId="77777777" w:rsidR="00FE7C6D" w:rsidRPr="00FA4D0D" w:rsidRDefault="00FE7C6D" w:rsidP="009A2FEF">
      <w:pPr>
        <w:numPr>
          <w:ilvl w:val="0"/>
          <w:numId w:val="16"/>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若上點提及之設施損壞，係由人為刻意破壞，非乙方所能管控之情事，其產生之維修費用由破壞之第三方支付，甲方也應負擔相關責任。</w:t>
      </w:r>
    </w:p>
    <w:p w14:paraId="165F579E" w14:textId="77777777" w:rsidR="00FE7C6D" w:rsidRPr="00546525" w:rsidRDefault="00FE7C6D" w:rsidP="009A2FEF">
      <w:pPr>
        <w:numPr>
          <w:ilvl w:val="0"/>
          <w:numId w:val="16"/>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乙方須善盡一切告知及提醒甲方，機電設備注意事項、通報流程之義務。</w:t>
      </w:r>
    </w:p>
    <w:p w14:paraId="62B0F461" w14:textId="77777777" w:rsidR="00FE7C6D" w:rsidRPr="00FA4D0D" w:rsidRDefault="00FE7C6D" w:rsidP="009A2FEF">
      <w:pPr>
        <w:numPr>
          <w:ilvl w:val="0"/>
          <w:numId w:val="16"/>
        </w:numPr>
        <w:pBdr>
          <w:top w:val="nil"/>
          <w:left w:val="nil"/>
          <w:bottom w:val="nil"/>
          <w:right w:val="nil"/>
          <w:between w:val="nil"/>
        </w:pBdr>
        <w:spacing w:line="400" w:lineRule="exact"/>
        <w:ind w:left="1418" w:hanging="284"/>
        <w:jc w:val="both"/>
        <w:rPr>
          <w:rFonts w:ascii="標楷體" w:eastAsia="標楷體" w:hAnsi="標楷體" w:cs="Gungsuh"/>
          <w:color w:val="000000"/>
          <w:sz w:val="28"/>
          <w:szCs w:val="28"/>
        </w:rPr>
      </w:pPr>
      <w:bookmarkStart w:id="85" w:name="_heading=h.46ad4c2" w:colFirst="0" w:colLast="0"/>
      <w:bookmarkEnd w:id="85"/>
      <w:r w:rsidRPr="00546525">
        <w:rPr>
          <w:rFonts w:ascii="標楷體" w:eastAsia="標楷體" w:hAnsi="標楷體" w:cs="Gungsuh"/>
          <w:color w:val="000000"/>
          <w:sz w:val="28"/>
          <w:szCs w:val="28"/>
        </w:rPr>
        <w:t>需盡到契約期間太陽光電發電設備（主結構、太陽能光電機電設備）保固及維護。</w:t>
      </w:r>
    </w:p>
    <w:p w14:paraId="399C1EFB" w14:textId="77777777" w:rsidR="00FE7C6D" w:rsidRPr="00546525" w:rsidRDefault="00FE7C6D" w:rsidP="009A2FEF">
      <w:pPr>
        <w:numPr>
          <w:ilvl w:val="0"/>
          <w:numId w:val="16"/>
        </w:numPr>
        <w:pBdr>
          <w:top w:val="nil"/>
          <w:left w:val="nil"/>
          <w:bottom w:val="nil"/>
          <w:right w:val="nil"/>
          <w:between w:val="nil"/>
        </w:pBdr>
        <w:spacing w:line="400" w:lineRule="exact"/>
        <w:ind w:left="1418" w:hanging="284"/>
        <w:jc w:val="both"/>
        <w:rPr>
          <w:rFonts w:ascii="標楷體" w:eastAsia="標楷體" w:hAnsi="標楷體" w:cs="Times New Roman"/>
          <w:color w:val="000000"/>
          <w:sz w:val="28"/>
          <w:szCs w:val="28"/>
        </w:rPr>
      </w:pPr>
      <w:bookmarkStart w:id="86" w:name="_heading=h.2lfnejv" w:colFirst="0" w:colLast="0"/>
      <w:bookmarkEnd w:id="86"/>
      <w:r w:rsidRPr="00546525">
        <w:rPr>
          <w:rFonts w:ascii="標楷體" w:eastAsia="標楷體" w:hAnsi="標楷體" w:cs="Gungsuh"/>
          <w:color w:val="000000"/>
          <w:sz w:val="28"/>
          <w:szCs w:val="28"/>
        </w:rPr>
        <w:t>因設施本體反射（光線）影響校內外場地之日常使用，乙方應提出解決措施，並經甲方同意後進行改善。</w:t>
      </w:r>
    </w:p>
    <w:p w14:paraId="355D52AF" w14:textId="77777777" w:rsidR="00FE7C6D" w:rsidRPr="00546525" w:rsidRDefault="00FE7C6D" w:rsidP="009A2FEF">
      <w:pPr>
        <w:numPr>
          <w:ilvl w:val="0"/>
          <w:numId w:val="51"/>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若上述義務與權責未臻完善，契約雙方及管理單位須相互協議，以書面資料為佐證，避免後續權責問題。</w:t>
      </w:r>
    </w:p>
    <w:p w14:paraId="5839D2B3"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87" w:name="_heading=h.10kxoro" w:colFirst="0" w:colLast="0"/>
      <w:bookmarkEnd w:id="87"/>
      <w:r w:rsidRPr="00546525">
        <w:rPr>
          <w:rFonts w:ascii="標楷體" w:eastAsia="標楷體" w:hAnsi="標楷體" w:cs="Gungsuh"/>
          <w:b/>
          <w:sz w:val="28"/>
          <w:szCs w:val="28"/>
        </w:rPr>
        <w:t>協商項目</w:t>
      </w:r>
    </w:p>
    <w:p w14:paraId="3D54EFAC" w14:textId="77777777" w:rsidR="00FE7C6D" w:rsidRPr="00546525" w:rsidRDefault="00FE7C6D" w:rsidP="009A2FEF">
      <w:pPr>
        <w:numPr>
          <w:ilvl w:val="0"/>
          <w:numId w:val="52"/>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可協商項目</w:t>
      </w:r>
    </w:p>
    <w:p w14:paraId="7E7B80BB" w14:textId="77777777" w:rsidR="00FE7C6D" w:rsidRPr="00546525" w:rsidRDefault="00FE7C6D" w:rsidP="00FA4D0D">
      <w:pPr>
        <w:spacing w:line="400" w:lineRule="exact"/>
        <w:ind w:left="1276" w:firstLine="4"/>
        <w:jc w:val="both"/>
        <w:rPr>
          <w:rFonts w:ascii="標楷體" w:eastAsia="標楷體" w:hAnsi="標楷體" w:cs="Times New Roman"/>
          <w:sz w:val="28"/>
          <w:szCs w:val="28"/>
        </w:rPr>
      </w:pPr>
      <w:r w:rsidRPr="00546525">
        <w:rPr>
          <w:rFonts w:ascii="標楷體" w:eastAsia="標楷體" w:hAnsi="標楷體" w:cs="Gungsuh"/>
          <w:sz w:val="28"/>
          <w:szCs w:val="28"/>
        </w:rPr>
        <w:lastRenderedPageBreak/>
        <w:t>可協商項目以不影響整體施作期程、不影響設置之太陽光電發電設備使用品質及安全、不影響甲乙雙方之財產或其他相關權益之損害、不更改原標租文件之規定、不降低乙方投標文件所承諾之內容，以下項目可經雙方協定達成共識後，進行調整並以書面資料為佐證。</w:t>
      </w:r>
    </w:p>
    <w:p w14:paraId="630691AC" w14:textId="77777777" w:rsidR="00FE7C6D" w:rsidRPr="00546525" w:rsidRDefault="00FE7C6D" w:rsidP="009A2FEF">
      <w:pPr>
        <w:numPr>
          <w:ilvl w:val="0"/>
          <w:numId w:val="2"/>
        </w:numPr>
        <w:pBdr>
          <w:top w:val="nil"/>
          <w:left w:val="nil"/>
          <w:bottom w:val="nil"/>
          <w:right w:val="nil"/>
          <w:between w:val="nil"/>
        </w:pBdr>
        <w:spacing w:line="400" w:lineRule="exact"/>
        <w:ind w:left="1560"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防漏措施：乙方須提出有效防漏之方案，需完善考量場地安全及維護性，與甲方協商討論後，始得設置。</w:t>
      </w:r>
    </w:p>
    <w:p w14:paraId="0E0F6A8C" w14:textId="77777777" w:rsidR="00FE7C6D" w:rsidRPr="00FA4D0D" w:rsidRDefault="00FE7C6D" w:rsidP="009A2FEF">
      <w:pPr>
        <w:numPr>
          <w:ilvl w:val="0"/>
          <w:numId w:val="2"/>
        </w:numPr>
        <w:pBdr>
          <w:top w:val="nil"/>
          <w:left w:val="nil"/>
          <w:bottom w:val="nil"/>
          <w:right w:val="nil"/>
          <w:between w:val="nil"/>
        </w:pBdr>
        <w:spacing w:line="400" w:lineRule="exact"/>
        <w:ind w:left="1560"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其他校舍建築結構補強/原有球場結構補強：若乙方欲於租賃標的清單所列基地之外設置太陽光電發電設備（如校舍屋頂、停車棚等），甲乙雙方可合意協商是否針對所設置區域進行校舍整體結構補強等方案。</w:t>
      </w:r>
    </w:p>
    <w:p w14:paraId="00774864" w14:textId="56A37DCE" w:rsidR="00FE7C6D" w:rsidRPr="00FA4D0D" w:rsidRDefault="00FE7C6D" w:rsidP="009A2FEF">
      <w:pPr>
        <w:numPr>
          <w:ilvl w:val="0"/>
          <w:numId w:val="2"/>
        </w:numPr>
        <w:pBdr>
          <w:top w:val="nil"/>
          <w:left w:val="nil"/>
          <w:bottom w:val="nil"/>
          <w:right w:val="nil"/>
          <w:between w:val="nil"/>
        </w:pBdr>
        <w:spacing w:line="400" w:lineRule="exact"/>
        <w:ind w:left="1560" w:hanging="284"/>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燈具設置：若原戶外球場已有照明設備，因性質改變為光電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，不建議將原有照明設備裝回。</w:t>
      </w:r>
    </w:p>
    <w:p w14:paraId="7B20DB66" w14:textId="76464143" w:rsidR="00FE7C6D" w:rsidRPr="00546525" w:rsidRDefault="00FE7C6D" w:rsidP="009A2FEF">
      <w:pPr>
        <w:numPr>
          <w:ilvl w:val="0"/>
          <w:numId w:val="2"/>
        </w:numPr>
        <w:pBdr>
          <w:top w:val="nil"/>
          <w:left w:val="nil"/>
          <w:bottom w:val="nil"/>
          <w:right w:val="nil"/>
          <w:between w:val="nil"/>
        </w:pBdr>
        <w:spacing w:line="400" w:lineRule="exact"/>
        <w:ind w:left="1560"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其餘加值服務計畫項目：太陽能光電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周邊設施，如：球架、防鳥網、保護墊彩繪等。由乙方於投標之設置計畫書及評審時提出，簽約後經甲方同意，作成書面紀錄並納入契約中。</w:t>
      </w:r>
    </w:p>
    <w:p w14:paraId="368DC54D" w14:textId="77777777" w:rsidR="00FE7C6D" w:rsidRPr="00546525" w:rsidRDefault="00FE7C6D" w:rsidP="009A2FEF">
      <w:pPr>
        <w:numPr>
          <w:ilvl w:val="0"/>
          <w:numId w:val="52"/>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不可協商項目</w:t>
      </w:r>
    </w:p>
    <w:p w14:paraId="77D6F9E7" w14:textId="77777777" w:rsidR="00FE7C6D" w:rsidRPr="00546525" w:rsidRDefault="00FE7C6D" w:rsidP="009A2FEF">
      <w:pPr>
        <w:numPr>
          <w:ilvl w:val="0"/>
          <w:numId w:val="3"/>
        </w:numPr>
        <w:pBdr>
          <w:top w:val="nil"/>
          <w:left w:val="nil"/>
          <w:bottom w:val="nil"/>
          <w:right w:val="nil"/>
          <w:between w:val="nil"/>
        </w:pBdr>
        <w:spacing w:line="400" w:lineRule="exact"/>
        <w:ind w:left="1560" w:hanging="284"/>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工程期程：確認施作期程後，甲乙雙方皆不可因其他額外要求，致使工程延宕。</w:t>
      </w:r>
    </w:p>
    <w:p w14:paraId="0D3E1872" w14:textId="77777777" w:rsidR="00FE7C6D" w:rsidRPr="00546525" w:rsidRDefault="00FE7C6D" w:rsidP="009A2FEF">
      <w:pPr>
        <w:numPr>
          <w:ilvl w:val="0"/>
          <w:numId w:val="3"/>
        </w:numPr>
        <w:pBdr>
          <w:top w:val="nil"/>
          <w:left w:val="nil"/>
          <w:bottom w:val="nil"/>
          <w:right w:val="nil"/>
          <w:between w:val="nil"/>
        </w:pBdr>
        <w:spacing w:line="400" w:lineRule="exact"/>
        <w:ind w:left="1560" w:hanging="284"/>
        <w:jc w:val="both"/>
        <w:rPr>
          <w:rFonts w:ascii="標楷體" w:eastAsia="標楷體" w:hAnsi="標楷體" w:cs="Times New Roman"/>
          <w:color w:val="000000"/>
          <w:sz w:val="28"/>
          <w:szCs w:val="28"/>
        </w:rPr>
      </w:pPr>
      <w:bookmarkStart w:id="88" w:name="_heading=h.3kkl7fh" w:colFirst="0" w:colLast="0"/>
      <w:bookmarkEnd w:id="88"/>
      <w:r w:rsidRPr="00546525">
        <w:rPr>
          <w:rFonts w:ascii="標楷體" w:eastAsia="標楷體" w:hAnsi="標楷體" w:cs="Gungsuh"/>
          <w:color w:val="000000"/>
          <w:sz w:val="28"/>
          <w:szCs w:val="28"/>
        </w:rPr>
        <w:t>設置高度：合約簽訂後，甲乙雙方皆不可因其他額外要求，調整或修改本契約書第三條第一項及第三項之設置高度。</w:t>
      </w:r>
    </w:p>
    <w:p w14:paraId="223C74E7"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89" w:name="_heading=h.1zpvhna" w:colFirst="0" w:colLast="0"/>
      <w:bookmarkEnd w:id="89"/>
      <w:r w:rsidRPr="00546525">
        <w:rPr>
          <w:rFonts w:ascii="標楷體" w:eastAsia="標楷體" w:hAnsi="標楷體" w:cs="Gungsuh"/>
          <w:b/>
          <w:sz w:val="28"/>
          <w:szCs w:val="28"/>
        </w:rPr>
        <w:t>其他</w:t>
      </w:r>
    </w:p>
    <w:p w14:paraId="045D9132" w14:textId="77777777" w:rsidR="00FE7C6D" w:rsidRPr="00546525"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應配合甲方需求，提供監控系統之發電資訊於指定位址及使用帳號，俾利甲方彙整太陽光電發電效益統計（包含伏特、安培、用電瓦數、用電度數、頻率、功率因素等），提供查詢各項歷史紀錄、即時日報、月報、年報等資料；如甲方受台電要求需要進行乙方之太陽光電系統相關調度研究，乙方應予配合提供相關資訊。</w:t>
      </w:r>
    </w:p>
    <w:p w14:paraId="1497E563" w14:textId="77777777" w:rsidR="00FE7C6D" w:rsidRPr="00FA4D0D"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設置完成後，乙方應配合甲方需求，製作每個案場3分鐘空拍影片，無償提供甲方太陽光電發電系統相關資訊公開、廣告宣傳與推廣使用，影片製作比例為16：9，以中文字幕為主（視必要時另配英語等語言），拍攝格式為MP4橫式，解析度設定至少1920 x 1080 HD高畫質規格（或以上等級）。</w:t>
      </w:r>
    </w:p>
    <w:p w14:paraId="2247BF9D" w14:textId="192DA525" w:rsidR="00FE7C6D" w:rsidRPr="00546525"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bookmarkStart w:id="90" w:name="_heading=h.4jpj0b3" w:colFirst="0" w:colLast="0"/>
      <w:bookmarkEnd w:id="90"/>
      <w:r w:rsidRPr="00546525">
        <w:rPr>
          <w:rFonts w:ascii="標楷體" w:eastAsia="標楷體" w:hAnsi="標楷體" w:cs="Gungsuh"/>
          <w:color w:val="000000"/>
          <w:sz w:val="28"/>
          <w:szCs w:val="28"/>
        </w:rPr>
        <w:t>本條第一及二項規定事項，乙方應於甲方完成光電</w:t>
      </w:r>
      <w:r w:rsidR="008777D1">
        <w:rPr>
          <w:rFonts w:ascii="標楷體" w:eastAsia="標楷體" w:hAnsi="標楷體" w:cs="Gungsuh"/>
          <w:color w:val="000000"/>
          <w:sz w:val="28"/>
          <w:szCs w:val="28"/>
        </w:rPr>
        <w:t>球場</w:t>
      </w:r>
      <w:r w:rsidRPr="00546525">
        <w:rPr>
          <w:rFonts w:ascii="標楷體" w:eastAsia="標楷體" w:hAnsi="標楷體" w:cs="Gungsuh"/>
          <w:color w:val="000000"/>
          <w:sz w:val="28"/>
          <w:szCs w:val="28"/>
        </w:rPr>
        <w:t>驗收後</w:t>
      </w:r>
      <w:r w:rsidR="00A94FAA">
        <w:rPr>
          <w:rFonts w:ascii="標楷體" w:eastAsia="標楷體" w:hAnsi="標楷體" w:cs="Gungsuh" w:hint="eastAsia"/>
          <w:color w:val="000000"/>
          <w:sz w:val="28"/>
          <w:szCs w:val="28"/>
        </w:rPr>
        <w:t>2</w:t>
      </w:r>
      <w:r w:rsidRPr="00546525">
        <w:rPr>
          <w:rFonts w:ascii="標楷體" w:eastAsia="標楷體" w:hAnsi="標楷體" w:cs="Gungsuh"/>
          <w:color w:val="000000"/>
          <w:sz w:val="28"/>
          <w:szCs w:val="28"/>
        </w:rPr>
        <w:lastRenderedPageBreak/>
        <w:t>個月內辦理完畢，但因無法歸責於乙方之情形，致無法如期完成者，以書面申請方式送甲方同意核備後得予以展延。每設置地點，每逾一日未如期完成者，按日收取新臺幣</w:t>
      </w:r>
      <w:r w:rsidR="00893383">
        <w:rPr>
          <w:rFonts w:ascii="標楷體" w:eastAsia="標楷體" w:hAnsi="標楷體" w:cs="Gungsuh" w:hint="eastAsia"/>
          <w:color w:val="000000"/>
          <w:sz w:val="28"/>
          <w:szCs w:val="28"/>
        </w:rPr>
        <w:t>4000</w:t>
      </w:r>
      <w:r w:rsidRPr="00546525">
        <w:rPr>
          <w:rFonts w:ascii="標楷體" w:eastAsia="標楷體" w:hAnsi="標楷體" w:cs="Gungsuh"/>
          <w:color w:val="000000"/>
          <w:sz w:val="28"/>
          <w:szCs w:val="28"/>
        </w:rPr>
        <w:t>元（建議不低於4,000元/日）之逾期違約金，如有特殊情形，經乙方及甲方書面同意不設置上述設備者，不在此限。</w:t>
      </w:r>
    </w:p>
    <w:p w14:paraId="358EA9CD" w14:textId="77777777" w:rsidR="00FE7C6D" w:rsidRPr="00FA4D0D"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乙方應依得標之設置計畫書，提供乙方承諾甲方之其他回饋及加值服務計畫。</w:t>
      </w:r>
    </w:p>
    <w:p w14:paraId="3D14E70E" w14:textId="77777777" w:rsidR="00FE7C6D" w:rsidRPr="00FA4D0D"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乙方若有本契約規定以外之服務或設施提供予甲方，應經甲方同意、做成書面紀錄並納入契約中。</w:t>
      </w:r>
    </w:p>
    <w:p w14:paraId="65F0C5CC" w14:textId="77777777" w:rsidR="00FE7C6D" w:rsidRPr="00FA4D0D"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本租賃契約之太陽光電發電設備主結構、發電系統（該系統為併聯型系統）設施、起造、申請建（雜）照、使照等相關費用及台電併聯相關線路（含系統升壓及系統衝擊分析費用）等費用均由乙方負擔並負完全責任，與甲方無涉。</w:t>
      </w:r>
    </w:p>
    <w:p w14:paraId="60E10869" w14:textId="77777777" w:rsidR="00FE7C6D" w:rsidRPr="00F14C2E" w:rsidRDefault="00814F22"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Times New Roman"/>
          <w:color w:val="FF0000"/>
          <w:sz w:val="28"/>
          <w:szCs w:val="28"/>
        </w:rPr>
      </w:pPr>
      <w:r>
        <w:rPr>
          <w:rFonts w:ascii="標楷體" w:eastAsia="標楷體" w:hAnsi="標楷體" w:cs="Gungsuh"/>
          <w:color w:val="FF0000"/>
          <w:sz w:val="28"/>
          <w:szCs w:val="28"/>
        </w:rPr>
        <w:t>有關施工期間工期展延，比照工程會公共工程契約範本辦理</w:t>
      </w:r>
      <w:r w:rsidR="00FE7C6D" w:rsidRPr="00F14C2E">
        <w:rPr>
          <w:rFonts w:ascii="標楷體" w:eastAsia="標楷體" w:hAnsi="標楷體" w:cs="Gungsuh"/>
          <w:color w:val="FF0000"/>
          <w:sz w:val="28"/>
          <w:szCs w:val="28"/>
        </w:rPr>
        <w:t>。</w:t>
      </w:r>
    </w:p>
    <w:p w14:paraId="340C942A" w14:textId="77777777" w:rsidR="00FE7C6D" w:rsidRPr="00FA4D0D"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使用之變壓設備，其絕緣油不得含有多氯聯苯等有毒物質，並符合「輸配電設備裝置規則」條款之規定。</w:t>
      </w:r>
    </w:p>
    <w:p w14:paraId="619CD7F0" w14:textId="77777777" w:rsidR="00FE7C6D" w:rsidRPr="00FA4D0D"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配電器材設計應考量防蝕，屋外型配電箱體應選用不銹鋼304級以上或更優材質者，若位於濱海潮溼及鹽害地區，屋外型配電箱體需用不銹鋼316級以上或更優材質者。</w:t>
      </w:r>
    </w:p>
    <w:p w14:paraId="5914F35E" w14:textId="77777777" w:rsidR="00FE7C6D" w:rsidRPr="00546525"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增設太陽能發電設備所需管路、線路以不妨礙原使用功能及整體景觀為原則。</w:t>
      </w:r>
    </w:p>
    <w:p w14:paraId="13C94D8B" w14:textId="77777777" w:rsidR="00FE7C6D" w:rsidRPr="00546525" w:rsidRDefault="00FE7C6D" w:rsidP="009A2FEF">
      <w:pPr>
        <w:numPr>
          <w:ilvl w:val="0"/>
          <w:numId w:val="53"/>
        </w:numPr>
        <w:pBdr>
          <w:top w:val="nil"/>
          <w:left w:val="nil"/>
          <w:bottom w:val="nil"/>
          <w:right w:val="nil"/>
          <w:between w:val="nil"/>
        </w:pBdr>
        <w:spacing w:line="400" w:lineRule="exact"/>
        <w:ind w:left="1276" w:hanging="709"/>
        <w:jc w:val="both"/>
        <w:rPr>
          <w:rFonts w:ascii="標楷體" w:eastAsia="標楷體" w:hAnsi="標楷體" w:cs="Times New Roman"/>
          <w:color w:val="000000"/>
          <w:sz w:val="28"/>
          <w:szCs w:val="28"/>
        </w:rPr>
      </w:pPr>
      <w:r w:rsidRPr="00546525">
        <w:rPr>
          <w:rFonts w:ascii="標楷體" w:eastAsia="標楷體" w:hAnsi="標楷體" w:cs="Gungsuh"/>
          <w:color w:val="000000"/>
          <w:sz w:val="28"/>
          <w:szCs w:val="28"/>
        </w:rPr>
        <w:t>乙方搭建完成設備項目後，須提供清冊給甲方進行存查。</w:t>
      </w:r>
    </w:p>
    <w:p w14:paraId="2CB092A8" w14:textId="77777777" w:rsidR="00FE7C6D" w:rsidRPr="00FA4D0D" w:rsidRDefault="00FE7C6D"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Gungsuh"/>
          <w:color w:val="000000"/>
          <w:sz w:val="28"/>
          <w:szCs w:val="28"/>
        </w:rPr>
      </w:pPr>
      <w:bookmarkStart w:id="91" w:name="_heading=h.2yutaiw" w:colFirst="0" w:colLast="0"/>
      <w:bookmarkEnd w:id="91"/>
      <w:r w:rsidRPr="00546525">
        <w:rPr>
          <w:rFonts w:ascii="標楷體" w:eastAsia="標楷體" w:hAnsi="標楷體" w:cs="Gungsuh"/>
          <w:color w:val="000000"/>
          <w:sz w:val="28"/>
          <w:szCs w:val="28"/>
        </w:rPr>
        <w:t>乙方進場施工前需提送本案細部計畫書（含括結構計算書、結構技師簽證表及其結構技師執業證明、施工計畫書、品質計畫書、職安衛計畫書等），向甲方取得同意，惟若需召開專家審查會議時，得由甲方聘請外部審查委員1位且該委員出席費用由乙方支付。</w:t>
      </w:r>
    </w:p>
    <w:p w14:paraId="0CF7039D" w14:textId="77777777" w:rsidR="00FE7C6D" w:rsidRPr="00FA4D0D" w:rsidRDefault="00FE7C6D"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案場若涉及擴建或實際規劃設計影響校園樹木景觀（與校園規劃計畫書/核定之校園樹木景觀異動計畫書有出入時），需取得甲方同意，由甲方報主管機關同意後須依循甲方所在縣市相關法令與行政程序辦理（異動執行須聘請具有樹木、園藝及相關專業證照之技師執行並簽證），其衍生之相關費用由乙方負擔。</w:t>
      </w:r>
    </w:p>
    <w:p w14:paraId="7B524392" w14:textId="77777777" w:rsidR="00FE7C6D" w:rsidRPr="00FA4D0D" w:rsidRDefault="00FE7C6D"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非經許可請勿私自異動校園樹木，經查獲得依本契約</w:t>
      </w:r>
      <w:r w:rsidRPr="00FA4D0D">
        <w:rPr>
          <w:rFonts w:ascii="標楷體" w:eastAsia="標楷體" w:hAnsi="標楷體" w:cs="Gungsuh"/>
          <w:color w:val="000000"/>
          <w:sz w:val="28"/>
          <w:szCs w:val="28"/>
        </w:rPr>
        <w:t>第六條第十一款</w:t>
      </w:r>
      <w:r w:rsidRPr="00546525">
        <w:rPr>
          <w:rFonts w:ascii="標楷體" w:eastAsia="標楷體" w:hAnsi="標楷體" w:cs="Gungsuh"/>
          <w:color w:val="000000"/>
          <w:sz w:val="28"/>
          <w:szCs w:val="28"/>
        </w:rPr>
        <w:t>或縣市相關樹木規範進行裁罰</w:t>
      </w:r>
    </w:p>
    <w:p w14:paraId="1DF73852" w14:textId="0936DFC7" w:rsidR="00FE7C6D" w:rsidRPr="00FA4D0D" w:rsidRDefault="00FE7C6D"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lastRenderedPageBreak/>
        <w:t>因乙方設置本案太陽光電發電設備，所需辦理由台電或第三方進行之必要檢測或定期維護費用，應由乙方負擔。如太陽光電發電設備遭盜竊、破壞，或異常、故障等狀態時，乙方應於</w:t>
      </w:r>
      <w:r w:rsidR="00274033" w:rsidRPr="00274033">
        <w:rPr>
          <w:rFonts w:ascii="標楷體" w:eastAsia="標楷體" w:hAnsi="標楷體" w:cs="Gungsuh" w:hint="eastAsia"/>
          <w:color w:val="FF0000"/>
          <w:sz w:val="28"/>
          <w:szCs w:val="28"/>
        </w:rPr>
        <w:t>30</w:t>
      </w:r>
      <w:r w:rsidRPr="00546525">
        <w:rPr>
          <w:rFonts w:ascii="標楷體" w:eastAsia="標楷體" w:hAnsi="標楷體" w:cs="Gungsuh"/>
          <w:color w:val="000000"/>
          <w:sz w:val="28"/>
          <w:szCs w:val="28"/>
        </w:rPr>
        <w:t>日內修復。</w:t>
      </w:r>
    </w:p>
    <w:p w14:paraId="30385411" w14:textId="77777777" w:rsidR="00FE7C6D" w:rsidRPr="00FA4D0D" w:rsidRDefault="00FE7C6D"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Gungsuh"/>
          <w:color w:val="000000"/>
          <w:sz w:val="28"/>
          <w:szCs w:val="28"/>
        </w:rPr>
      </w:pPr>
      <w:r w:rsidRPr="00546525">
        <w:rPr>
          <w:rFonts w:ascii="標楷體" w:eastAsia="標楷體" w:hAnsi="標楷體" w:cs="Gungsuh"/>
          <w:color w:val="000000"/>
          <w:sz w:val="28"/>
          <w:szCs w:val="28"/>
        </w:rPr>
        <w:t>有關併聯型系統輸出之併接方式，由得標廠商與出租機關討論，並經出租機關及台電同意後始得併接。</w:t>
      </w:r>
    </w:p>
    <w:p w14:paraId="7BFDE571" w14:textId="77777777" w:rsidR="00FE7C6D" w:rsidRPr="003D0E94" w:rsidRDefault="00FE7C6D"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Times New Roman"/>
          <w:color w:val="000000"/>
          <w:sz w:val="28"/>
          <w:szCs w:val="28"/>
        </w:rPr>
      </w:pPr>
      <w:bookmarkStart w:id="92" w:name="_heading=h.1e03kqp" w:colFirst="0" w:colLast="0"/>
      <w:bookmarkEnd w:id="92"/>
      <w:r w:rsidRPr="00546525">
        <w:rPr>
          <w:rFonts w:ascii="標楷體" w:eastAsia="標楷體" w:hAnsi="標楷體" w:cs="Gungsuh"/>
          <w:color w:val="000000"/>
          <w:sz w:val="28"/>
          <w:szCs w:val="28"/>
        </w:rPr>
        <w:t>因乙方設置本案太陽光電發電設備併接至甲方電網，如造成甲方電網或設備異常損壞，乙方應負完全修復責任，修復費用由乙方負擔，得自履約保證金扣除，不足部分再向乙方求償。倘若需併接甲方電網，乙方需裝設機械式電表及雙向電表，裝設位置及規格經外聘委員（太陽光電領域）審查通過，且應提供各併接點饋入電力的數位即時資訊予甲方電力監控系統介接，以維持需量控制正常運作，所需費用亦由乙方負擔。</w:t>
      </w:r>
    </w:p>
    <w:p w14:paraId="56581503" w14:textId="098978A1" w:rsidR="003D0E94" w:rsidRPr="004D2A76" w:rsidRDefault="003D0E94"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Times New Roman"/>
          <w:color w:val="000000"/>
          <w:sz w:val="28"/>
          <w:szCs w:val="28"/>
        </w:rPr>
      </w:pPr>
      <w:r w:rsidRPr="003D0E94">
        <w:rPr>
          <w:rFonts w:ascii="標楷體" w:eastAsia="標楷體" w:hAnsi="標楷體" w:hint="eastAsia"/>
          <w:color w:val="FF0000"/>
          <w:sz w:val="28"/>
          <w:szCs w:val="28"/>
        </w:rPr>
        <w:t>本案案場之光電發電板因髒汙須進行清洗時，作業前須先通知甲方，取得甲方同意後始得進場</w:t>
      </w:r>
      <w:r w:rsidR="00682A61">
        <w:rPr>
          <w:rFonts w:ascii="標楷體" w:eastAsia="標楷體" w:hAnsi="標楷體" w:hint="eastAsia"/>
          <w:color w:val="FF0000"/>
          <w:sz w:val="28"/>
          <w:szCs w:val="28"/>
        </w:rPr>
        <w:t>，(本案)整案場每年至少清洗一次</w:t>
      </w:r>
      <w:r w:rsidRPr="003D0E94">
        <w:rPr>
          <w:rFonts w:ascii="標楷體" w:eastAsia="標楷體" w:hAnsi="標楷體" w:hint="eastAsia"/>
          <w:color w:val="FF0000"/>
          <w:sz w:val="28"/>
          <w:szCs w:val="28"/>
        </w:rPr>
        <w:t>；</w:t>
      </w:r>
      <w:r w:rsidR="00682A61">
        <w:rPr>
          <w:rFonts w:ascii="標楷體" w:eastAsia="標楷體" w:hAnsi="標楷體" w:hint="eastAsia"/>
          <w:color w:val="FF0000"/>
          <w:sz w:val="28"/>
          <w:szCs w:val="28"/>
        </w:rPr>
        <w:t>使</w:t>
      </w:r>
      <w:r w:rsidRPr="003D0E94">
        <w:rPr>
          <w:rFonts w:ascii="標楷體" w:eastAsia="標楷體" w:hAnsi="標楷體" w:hint="eastAsia"/>
          <w:color w:val="FF0000"/>
          <w:sz w:val="28"/>
          <w:szCs w:val="28"/>
        </w:rPr>
        <w:t>用甲方電源水源時，每次清洗作業給付甲方定額水電費新台幣500元整。</w:t>
      </w:r>
    </w:p>
    <w:p w14:paraId="3C73DDEF" w14:textId="79D12076" w:rsidR="004D2A76" w:rsidRPr="008045DF" w:rsidRDefault="004D2A76" w:rsidP="009A2FEF">
      <w:pPr>
        <w:numPr>
          <w:ilvl w:val="0"/>
          <w:numId w:val="53"/>
        </w:numPr>
        <w:pBdr>
          <w:top w:val="nil"/>
          <w:left w:val="nil"/>
          <w:bottom w:val="nil"/>
          <w:right w:val="nil"/>
          <w:between w:val="nil"/>
        </w:pBdr>
        <w:spacing w:line="400" w:lineRule="exact"/>
        <w:ind w:left="1418" w:hanging="851"/>
        <w:jc w:val="both"/>
        <w:rPr>
          <w:rFonts w:ascii="標楷體" w:eastAsia="標楷體" w:hAnsi="標楷體" w:cs="Times New Roman"/>
          <w:b/>
          <w:bCs/>
          <w:color w:val="000000"/>
          <w:sz w:val="28"/>
          <w:szCs w:val="28"/>
        </w:rPr>
      </w:pPr>
      <w:r w:rsidRPr="008045DF">
        <w:rPr>
          <w:rFonts w:ascii="標楷體" w:eastAsia="標楷體" w:hAnsi="標楷體" w:hint="eastAsia"/>
          <w:b/>
          <w:bCs/>
          <w:color w:val="FF0000"/>
          <w:sz w:val="28"/>
          <w:szCs w:val="28"/>
        </w:rPr>
        <w:t>配合本校新校區環評承諾，於公車迴轉道</w:t>
      </w:r>
      <w:r w:rsidR="00330CFB">
        <w:rPr>
          <w:rFonts w:ascii="標楷體" w:eastAsia="標楷體" w:hAnsi="標楷體" w:hint="eastAsia"/>
          <w:b/>
          <w:bCs/>
          <w:color w:val="FF0000"/>
          <w:sz w:val="28"/>
          <w:szCs w:val="28"/>
        </w:rPr>
        <w:t>(本校指定位置</w:t>
      </w:r>
      <w:r w:rsidR="00330CFB">
        <w:rPr>
          <w:rFonts w:ascii="標楷體" w:eastAsia="標楷體" w:hAnsi="標楷體"/>
          <w:b/>
          <w:bCs/>
          <w:color w:val="FF0000"/>
          <w:sz w:val="28"/>
          <w:szCs w:val="28"/>
        </w:rPr>
        <w:t>)</w:t>
      </w:r>
      <w:r w:rsidR="007D0D20">
        <w:rPr>
          <w:rFonts w:ascii="標楷體" w:eastAsia="標楷體" w:hAnsi="標楷體" w:hint="eastAsia"/>
          <w:b/>
          <w:bCs/>
          <w:color w:val="FF0000"/>
          <w:sz w:val="28"/>
          <w:szCs w:val="28"/>
        </w:rPr>
        <w:t>無償</w:t>
      </w:r>
      <w:r w:rsidR="00330CFB">
        <w:rPr>
          <w:rFonts w:ascii="標楷體" w:eastAsia="標楷體" w:hAnsi="標楷體" w:hint="eastAsia"/>
          <w:b/>
          <w:bCs/>
          <w:color w:val="FF0000"/>
          <w:sz w:val="28"/>
          <w:szCs w:val="28"/>
        </w:rPr>
        <w:t>興建一座</w:t>
      </w:r>
      <w:r w:rsidRPr="008045DF">
        <w:rPr>
          <w:rFonts w:ascii="標楷體" w:eastAsia="標楷體" w:hAnsi="標楷體" w:hint="eastAsia"/>
          <w:b/>
          <w:bCs/>
          <w:color w:val="FF0000"/>
          <w:sz w:val="28"/>
          <w:szCs w:val="28"/>
        </w:rPr>
        <w:t>公車</w:t>
      </w:r>
      <w:r w:rsidR="00330CFB">
        <w:rPr>
          <w:rFonts w:ascii="標楷體" w:eastAsia="標楷體" w:hAnsi="標楷體" w:hint="eastAsia"/>
          <w:b/>
          <w:bCs/>
          <w:color w:val="FF0000"/>
          <w:sz w:val="28"/>
          <w:szCs w:val="28"/>
        </w:rPr>
        <w:t>候車亭</w:t>
      </w:r>
      <w:r w:rsidRPr="008045DF">
        <w:rPr>
          <w:rFonts w:ascii="標楷體" w:eastAsia="標楷體" w:hAnsi="標楷體" w:hint="eastAsia"/>
          <w:b/>
          <w:bCs/>
          <w:color w:val="FF0000"/>
          <w:sz w:val="28"/>
          <w:szCs w:val="28"/>
        </w:rPr>
        <w:t>，</w:t>
      </w:r>
      <w:r w:rsidR="00330CFB">
        <w:rPr>
          <w:rFonts w:ascii="標楷體" w:eastAsia="標楷體" w:hAnsi="標楷體" w:hint="eastAsia"/>
          <w:b/>
          <w:bCs/>
          <w:color w:val="FF0000"/>
          <w:sz w:val="28"/>
          <w:szCs w:val="28"/>
        </w:rPr>
        <w:t>候車棚頂</w:t>
      </w:r>
      <w:r w:rsidRPr="008045DF">
        <w:rPr>
          <w:rFonts w:ascii="標楷體" w:eastAsia="標楷體" w:hAnsi="標楷體" w:hint="eastAsia"/>
          <w:b/>
          <w:bCs/>
          <w:color w:val="FF0000"/>
          <w:sz w:val="28"/>
          <w:szCs w:val="28"/>
        </w:rPr>
        <w:t>設置(小型)儲電型</w:t>
      </w:r>
      <w:r w:rsidR="00330CFB">
        <w:rPr>
          <w:rFonts w:ascii="標楷體" w:eastAsia="標楷體" w:hAnsi="標楷體" w:hint="eastAsia"/>
          <w:b/>
          <w:bCs/>
          <w:color w:val="FF0000"/>
          <w:sz w:val="28"/>
          <w:szCs w:val="28"/>
        </w:rPr>
        <w:t>太陽能</w:t>
      </w:r>
      <w:r w:rsidRPr="008045DF">
        <w:rPr>
          <w:rFonts w:ascii="標楷體" w:eastAsia="標楷體" w:hAnsi="標楷體" w:hint="eastAsia"/>
          <w:b/>
          <w:bCs/>
          <w:color w:val="FF0000"/>
          <w:sz w:val="28"/>
          <w:szCs w:val="28"/>
        </w:rPr>
        <w:t>光電</w:t>
      </w:r>
      <w:r w:rsidR="00330CFB">
        <w:rPr>
          <w:rFonts w:ascii="標楷體" w:eastAsia="標楷體" w:hAnsi="標楷體" w:hint="eastAsia"/>
          <w:b/>
          <w:bCs/>
          <w:color w:val="FF0000"/>
          <w:sz w:val="28"/>
          <w:szCs w:val="28"/>
        </w:rPr>
        <w:t>系統，</w:t>
      </w:r>
      <w:r w:rsidR="004020A2" w:rsidRPr="008045DF">
        <w:rPr>
          <w:rFonts w:ascii="標楷體" w:eastAsia="標楷體" w:hAnsi="標楷體" w:hint="eastAsia"/>
          <w:b/>
          <w:bCs/>
          <w:color w:val="FF0000"/>
          <w:sz w:val="28"/>
          <w:szCs w:val="28"/>
        </w:rPr>
        <w:t>以供</w:t>
      </w:r>
      <w:r w:rsidRPr="008045DF">
        <w:rPr>
          <w:rFonts w:ascii="標楷體" w:eastAsia="標楷體" w:hAnsi="標楷體" w:hint="eastAsia"/>
          <w:b/>
          <w:bCs/>
          <w:color w:val="FF0000"/>
          <w:sz w:val="28"/>
          <w:szCs w:val="28"/>
        </w:rPr>
        <w:t>夜間照明</w:t>
      </w:r>
      <w:r w:rsidR="00330CFB">
        <w:rPr>
          <w:rFonts w:ascii="標楷體" w:eastAsia="標楷體" w:hAnsi="標楷體" w:hint="eastAsia"/>
          <w:b/>
          <w:bCs/>
          <w:color w:val="FF0000"/>
          <w:sz w:val="28"/>
          <w:szCs w:val="28"/>
        </w:rPr>
        <w:t>使用</w:t>
      </w:r>
      <w:r w:rsidRPr="008045DF">
        <w:rPr>
          <w:rFonts w:ascii="標楷體" w:eastAsia="標楷體" w:hAnsi="標楷體" w:hint="eastAsia"/>
          <w:b/>
          <w:bCs/>
          <w:color w:val="FF0000"/>
          <w:sz w:val="28"/>
          <w:szCs w:val="28"/>
        </w:rPr>
        <w:t>。</w:t>
      </w:r>
    </w:p>
    <w:p w14:paraId="0C2B02C3"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93" w:name="_heading=h.3xzr3ei" w:colFirst="0" w:colLast="0"/>
      <w:bookmarkEnd w:id="93"/>
      <w:r w:rsidRPr="00546525">
        <w:rPr>
          <w:rFonts w:ascii="標楷體" w:eastAsia="標楷體" w:hAnsi="標楷體" w:cs="Gungsuh"/>
          <w:b/>
          <w:sz w:val="28"/>
          <w:szCs w:val="28"/>
        </w:rPr>
        <w:t>契約份數</w:t>
      </w:r>
    </w:p>
    <w:p w14:paraId="6915B12E" w14:textId="77777777" w:rsidR="00FE7C6D" w:rsidRPr="00546525" w:rsidRDefault="00FE7C6D" w:rsidP="00546525">
      <w:pPr>
        <w:spacing w:line="400" w:lineRule="exact"/>
        <w:ind w:left="960"/>
        <w:jc w:val="both"/>
        <w:rPr>
          <w:rFonts w:ascii="標楷體" w:eastAsia="標楷體" w:hAnsi="標楷體" w:cs="Times New Roman"/>
          <w:sz w:val="28"/>
          <w:szCs w:val="28"/>
        </w:rPr>
      </w:pPr>
      <w:r w:rsidRPr="00546525">
        <w:rPr>
          <w:rFonts w:ascii="標楷體" w:eastAsia="標楷體" w:hAnsi="標楷體" w:cs="Gungsuh"/>
          <w:sz w:val="28"/>
          <w:szCs w:val="28"/>
        </w:rPr>
        <w:t>本租賃契約正本3份，由甲、乙雙方各執1份，1份供公證使用；副本</w:t>
      </w:r>
      <w:r w:rsidR="00E867AB">
        <w:rPr>
          <w:rFonts w:ascii="標楷體" w:eastAsia="標楷體" w:hAnsi="標楷體" w:cs="Gungsuh" w:hint="eastAsia"/>
          <w:sz w:val="28"/>
          <w:szCs w:val="28"/>
        </w:rPr>
        <w:t>2</w:t>
      </w:r>
      <w:r w:rsidRPr="00546525">
        <w:rPr>
          <w:rFonts w:ascii="標楷體" w:eastAsia="標楷體" w:hAnsi="標楷體" w:cs="Gungsuh"/>
          <w:sz w:val="28"/>
          <w:szCs w:val="28"/>
        </w:rPr>
        <w:t>份，</w:t>
      </w:r>
      <w:r w:rsidR="00E867AB" w:rsidRPr="00E867AB">
        <w:rPr>
          <w:rFonts w:ascii="標楷體" w:eastAsia="標楷體" w:hAnsi="標楷體" w:cs="Gungsuh" w:hint="eastAsia"/>
          <w:sz w:val="28"/>
          <w:szCs w:val="28"/>
        </w:rPr>
        <w:t>由甲、乙雙方各執</w:t>
      </w:r>
      <w:r w:rsidRPr="00546525">
        <w:rPr>
          <w:rFonts w:ascii="標楷體" w:eastAsia="標楷體" w:hAnsi="標楷體" w:cs="Gungsuh"/>
          <w:sz w:val="28"/>
          <w:szCs w:val="28"/>
        </w:rPr>
        <w:t>存，如有誤繕，以正本為準。</w:t>
      </w:r>
    </w:p>
    <w:p w14:paraId="003B1059"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94" w:name="_heading=h.2d51dmb" w:colFirst="0" w:colLast="0"/>
      <w:bookmarkEnd w:id="94"/>
      <w:r w:rsidRPr="00546525">
        <w:rPr>
          <w:rFonts w:ascii="標楷體" w:eastAsia="標楷體" w:hAnsi="標楷體" w:cs="Gungsuh"/>
          <w:b/>
          <w:sz w:val="28"/>
          <w:szCs w:val="28"/>
        </w:rPr>
        <w:t>本租賃契約未載明之事項</w:t>
      </w:r>
    </w:p>
    <w:p w14:paraId="74EEE99D" w14:textId="77777777" w:rsidR="00FE7C6D" w:rsidRPr="00546525" w:rsidRDefault="00FE7C6D" w:rsidP="00546525">
      <w:pPr>
        <w:spacing w:line="400" w:lineRule="exact"/>
        <w:ind w:left="960"/>
        <w:jc w:val="both"/>
        <w:rPr>
          <w:rFonts w:ascii="標楷體" w:eastAsia="標楷體" w:hAnsi="標楷體" w:cs="Times New Roman"/>
          <w:sz w:val="28"/>
          <w:szCs w:val="28"/>
        </w:rPr>
      </w:pPr>
      <w:r w:rsidRPr="00546525">
        <w:rPr>
          <w:rFonts w:ascii="標楷體" w:eastAsia="標楷體" w:hAnsi="標楷體" w:cs="Gungsuh"/>
          <w:sz w:val="28"/>
          <w:szCs w:val="28"/>
        </w:rPr>
        <w:t>本租賃契約未載明之事項，參照政府採購法並悉依國有財產法及其施行細則、國有公用不動產收益原則、民法、建築管理及其他法令之規定。</w:t>
      </w:r>
    </w:p>
    <w:p w14:paraId="0C853097" w14:textId="77777777" w:rsidR="00FE7C6D" w:rsidRPr="00546525" w:rsidRDefault="00FE7C6D" w:rsidP="009A2FEF">
      <w:pPr>
        <w:pStyle w:val="a5"/>
        <w:numPr>
          <w:ilvl w:val="0"/>
          <w:numId w:val="75"/>
        </w:numPr>
        <w:spacing w:line="400" w:lineRule="exact"/>
        <w:ind w:leftChars="0" w:left="1134" w:hanging="1134"/>
        <w:rPr>
          <w:rFonts w:ascii="標楷體" w:eastAsia="標楷體" w:hAnsi="標楷體" w:cs="Times New Roman"/>
          <w:b/>
          <w:sz w:val="28"/>
          <w:szCs w:val="28"/>
        </w:rPr>
      </w:pPr>
      <w:bookmarkStart w:id="95" w:name="_heading=h.sabnu4" w:colFirst="0" w:colLast="0"/>
      <w:bookmarkEnd w:id="95"/>
      <w:r w:rsidRPr="00546525">
        <w:rPr>
          <w:rFonts w:ascii="標楷體" w:eastAsia="標楷體" w:hAnsi="標楷體" w:cs="Gungsuh"/>
          <w:sz w:val="28"/>
          <w:szCs w:val="28"/>
        </w:rPr>
        <w:t>本標租案件乙方與其負責本購案相關人員於履約管理、驗收期間，不得對甲方之公務員有饋贈財務、飲宴應酬、請託關說及違背職務行賄之行為。</w:t>
      </w:r>
    </w:p>
    <w:p w14:paraId="6CA5B8CA" w14:textId="77777777" w:rsidR="00D0399B" w:rsidRPr="00FE7C6D" w:rsidRDefault="00D0399B"/>
    <w:sectPr w:rsidR="00D0399B" w:rsidRPr="00FE7C6D" w:rsidSect="00072BA3">
      <w:pgSz w:w="11906" w:h="16838"/>
      <w:pgMar w:top="1440" w:right="1274" w:bottom="1440"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A130" w14:textId="77777777" w:rsidR="00002DB6" w:rsidRDefault="00002DB6" w:rsidP="000B141F">
      <w:r>
        <w:separator/>
      </w:r>
    </w:p>
  </w:endnote>
  <w:endnote w:type="continuationSeparator" w:id="0">
    <w:p w14:paraId="2F0FE2A4" w14:textId="77777777" w:rsidR="00002DB6" w:rsidRDefault="00002DB6" w:rsidP="000B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Gungsuh">
    <w:altName w:val="Malgun Gothic"/>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39F5" w14:textId="77777777" w:rsidR="00002DB6" w:rsidRDefault="00002DB6" w:rsidP="000B141F">
      <w:r>
        <w:separator/>
      </w:r>
    </w:p>
  </w:footnote>
  <w:footnote w:type="continuationSeparator" w:id="0">
    <w:p w14:paraId="21ADE5EE" w14:textId="77777777" w:rsidR="00002DB6" w:rsidRDefault="00002DB6" w:rsidP="000B1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2CF"/>
    <w:multiLevelType w:val="multilevel"/>
    <w:tmpl w:val="8376BCA0"/>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5C34A07"/>
    <w:multiLevelType w:val="multilevel"/>
    <w:tmpl w:val="47F605D6"/>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6A21605"/>
    <w:multiLevelType w:val="multilevel"/>
    <w:tmpl w:val="014E7FFA"/>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3" w15:restartNumberingAfterBreak="0">
    <w:nsid w:val="0942531B"/>
    <w:multiLevelType w:val="multilevel"/>
    <w:tmpl w:val="0E0884B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DE2509B"/>
    <w:multiLevelType w:val="multilevel"/>
    <w:tmpl w:val="1D30FBE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F723A47"/>
    <w:multiLevelType w:val="multilevel"/>
    <w:tmpl w:val="00B0D0EA"/>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FD47265"/>
    <w:multiLevelType w:val="multilevel"/>
    <w:tmpl w:val="9768D7C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09B5073"/>
    <w:multiLevelType w:val="multilevel"/>
    <w:tmpl w:val="E3F244E8"/>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3C47EF7"/>
    <w:multiLevelType w:val="multilevel"/>
    <w:tmpl w:val="20A003DA"/>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4BE713E"/>
    <w:multiLevelType w:val="multilevel"/>
    <w:tmpl w:val="3EC21C00"/>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10" w15:restartNumberingAfterBreak="0">
    <w:nsid w:val="15034D74"/>
    <w:multiLevelType w:val="multilevel"/>
    <w:tmpl w:val="3E860D7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5337B1C"/>
    <w:multiLevelType w:val="multilevel"/>
    <w:tmpl w:val="926E2ED6"/>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553404A"/>
    <w:multiLevelType w:val="multilevel"/>
    <w:tmpl w:val="186E7C4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9D35D38"/>
    <w:multiLevelType w:val="multilevel"/>
    <w:tmpl w:val="F3443BA4"/>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705CAA"/>
    <w:multiLevelType w:val="multilevel"/>
    <w:tmpl w:val="B4500CF2"/>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D5E4DEA"/>
    <w:multiLevelType w:val="multilevel"/>
    <w:tmpl w:val="AF24940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213A6F62"/>
    <w:multiLevelType w:val="multilevel"/>
    <w:tmpl w:val="A79CAF4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217A0B70"/>
    <w:multiLevelType w:val="multilevel"/>
    <w:tmpl w:val="12FCA7BA"/>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238562F6"/>
    <w:multiLevelType w:val="hybridMultilevel"/>
    <w:tmpl w:val="9B440524"/>
    <w:lvl w:ilvl="0" w:tplc="0409000F">
      <w:start w:val="1"/>
      <w:numFmt w:val="decimal"/>
      <w:lvlText w:val="%1."/>
      <w:lvlJc w:val="left"/>
      <w:pPr>
        <w:ind w:left="1851" w:hanging="480"/>
      </w:pPr>
    </w:lvl>
    <w:lvl w:ilvl="1" w:tplc="04090019" w:tentative="1">
      <w:start w:val="1"/>
      <w:numFmt w:val="ideographTraditional"/>
      <w:lvlText w:val="%2、"/>
      <w:lvlJc w:val="left"/>
      <w:pPr>
        <w:ind w:left="2331" w:hanging="480"/>
      </w:pPr>
    </w:lvl>
    <w:lvl w:ilvl="2" w:tplc="0409001B" w:tentative="1">
      <w:start w:val="1"/>
      <w:numFmt w:val="lowerRoman"/>
      <w:lvlText w:val="%3."/>
      <w:lvlJc w:val="right"/>
      <w:pPr>
        <w:ind w:left="2811" w:hanging="480"/>
      </w:pPr>
    </w:lvl>
    <w:lvl w:ilvl="3" w:tplc="0409000F" w:tentative="1">
      <w:start w:val="1"/>
      <w:numFmt w:val="decimal"/>
      <w:lvlText w:val="%4."/>
      <w:lvlJc w:val="left"/>
      <w:pPr>
        <w:ind w:left="3291" w:hanging="480"/>
      </w:pPr>
    </w:lvl>
    <w:lvl w:ilvl="4" w:tplc="04090019" w:tentative="1">
      <w:start w:val="1"/>
      <w:numFmt w:val="ideographTraditional"/>
      <w:lvlText w:val="%5、"/>
      <w:lvlJc w:val="left"/>
      <w:pPr>
        <w:ind w:left="3771" w:hanging="480"/>
      </w:pPr>
    </w:lvl>
    <w:lvl w:ilvl="5" w:tplc="0409001B" w:tentative="1">
      <w:start w:val="1"/>
      <w:numFmt w:val="lowerRoman"/>
      <w:lvlText w:val="%6."/>
      <w:lvlJc w:val="right"/>
      <w:pPr>
        <w:ind w:left="4251" w:hanging="480"/>
      </w:pPr>
    </w:lvl>
    <w:lvl w:ilvl="6" w:tplc="0409000F" w:tentative="1">
      <w:start w:val="1"/>
      <w:numFmt w:val="decimal"/>
      <w:lvlText w:val="%7."/>
      <w:lvlJc w:val="left"/>
      <w:pPr>
        <w:ind w:left="4731" w:hanging="480"/>
      </w:pPr>
    </w:lvl>
    <w:lvl w:ilvl="7" w:tplc="04090019" w:tentative="1">
      <w:start w:val="1"/>
      <w:numFmt w:val="ideographTraditional"/>
      <w:lvlText w:val="%8、"/>
      <w:lvlJc w:val="left"/>
      <w:pPr>
        <w:ind w:left="5211" w:hanging="480"/>
      </w:pPr>
    </w:lvl>
    <w:lvl w:ilvl="8" w:tplc="0409001B" w:tentative="1">
      <w:start w:val="1"/>
      <w:numFmt w:val="lowerRoman"/>
      <w:lvlText w:val="%9."/>
      <w:lvlJc w:val="right"/>
      <w:pPr>
        <w:ind w:left="5691" w:hanging="480"/>
      </w:pPr>
    </w:lvl>
  </w:abstractNum>
  <w:abstractNum w:abstractNumId="19" w15:restartNumberingAfterBreak="0">
    <w:nsid w:val="27870FF6"/>
    <w:multiLevelType w:val="multilevel"/>
    <w:tmpl w:val="1188D05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28CC445B"/>
    <w:multiLevelType w:val="multilevel"/>
    <w:tmpl w:val="3208DEF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2A0C4676"/>
    <w:multiLevelType w:val="multilevel"/>
    <w:tmpl w:val="9E163C1C"/>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22" w15:restartNumberingAfterBreak="0">
    <w:nsid w:val="2C2554C3"/>
    <w:multiLevelType w:val="multilevel"/>
    <w:tmpl w:val="11122870"/>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2CAF7F0B"/>
    <w:multiLevelType w:val="multilevel"/>
    <w:tmpl w:val="1B7812B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D1836A5"/>
    <w:multiLevelType w:val="multilevel"/>
    <w:tmpl w:val="3E58355C"/>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E220384"/>
    <w:multiLevelType w:val="multilevel"/>
    <w:tmpl w:val="009A7DD4"/>
    <w:lvl w:ilvl="0">
      <w:start w:val="1"/>
      <w:numFmt w:val="taiwaneseCountingThousand"/>
      <w:lvlText w:val="(%1)"/>
      <w:lvlJc w:val="left"/>
      <w:pPr>
        <w:ind w:left="2145" w:hanging="480"/>
      </w:pPr>
      <w:rPr>
        <w:rFonts w:hint="eastAsia"/>
      </w:r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26" w15:restartNumberingAfterBreak="0">
    <w:nsid w:val="2E8B58B1"/>
    <w:multiLevelType w:val="multilevel"/>
    <w:tmpl w:val="EECCCE64"/>
    <w:lvl w:ilvl="0">
      <w:start w:val="1"/>
      <w:numFmt w:val="taiwaneseCountingThousand"/>
      <w:lvlText w:val="(%1)"/>
      <w:lvlJc w:val="left"/>
      <w:pPr>
        <w:ind w:left="2145" w:hanging="480"/>
      </w:pPr>
      <w:rPr>
        <w:rFonts w:hint="eastAsia"/>
      </w:r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27" w15:restartNumberingAfterBreak="0">
    <w:nsid w:val="32BD2CC7"/>
    <w:multiLevelType w:val="multilevel"/>
    <w:tmpl w:val="427601B2"/>
    <w:lvl w:ilvl="0">
      <w:start w:val="1"/>
      <w:numFmt w:val="taiwaneseCountingThousand"/>
      <w:lvlText w:val="(%1)"/>
      <w:lvlJc w:val="left"/>
      <w:pPr>
        <w:ind w:left="4025"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33EC1F80"/>
    <w:multiLevelType w:val="hybridMultilevel"/>
    <w:tmpl w:val="74928D8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44749ED"/>
    <w:multiLevelType w:val="multilevel"/>
    <w:tmpl w:val="AF5E4F56"/>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30" w15:restartNumberingAfterBreak="0">
    <w:nsid w:val="348C1184"/>
    <w:multiLevelType w:val="multilevel"/>
    <w:tmpl w:val="53B603E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3506545A"/>
    <w:multiLevelType w:val="multilevel"/>
    <w:tmpl w:val="AE6E41D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35721076"/>
    <w:multiLevelType w:val="multilevel"/>
    <w:tmpl w:val="80A6FEE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36977871"/>
    <w:multiLevelType w:val="multilevel"/>
    <w:tmpl w:val="3D2290BC"/>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372B2354"/>
    <w:multiLevelType w:val="multilevel"/>
    <w:tmpl w:val="0C44CB4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38CA56A6"/>
    <w:multiLevelType w:val="multilevel"/>
    <w:tmpl w:val="C4A692F6"/>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39925259"/>
    <w:multiLevelType w:val="multilevel"/>
    <w:tmpl w:val="C1B49D44"/>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3D08175C"/>
    <w:multiLevelType w:val="multilevel"/>
    <w:tmpl w:val="C31CA4C8"/>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3D121793"/>
    <w:multiLevelType w:val="multilevel"/>
    <w:tmpl w:val="1C4E29F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3DBA4740"/>
    <w:multiLevelType w:val="multilevel"/>
    <w:tmpl w:val="5CCC7576"/>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40" w15:restartNumberingAfterBreak="0">
    <w:nsid w:val="3DBA57EE"/>
    <w:multiLevelType w:val="multilevel"/>
    <w:tmpl w:val="0E425B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3E743B77"/>
    <w:multiLevelType w:val="multilevel"/>
    <w:tmpl w:val="0FE071B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F0203F9"/>
    <w:multiLevelType w:val="multilevel"/>
    <w:tmpl w:val="18A278EA"/>
    <w:lvl w:ilvl="0">
      <w:start w:val="1"/>
      <w:numFmt w:val="taiwaneseCountingThousand"/>
      <w:lvlText w:val="(%1)"/>
      <w:lvlJc w:val="left"/>
      <w:pPr>
        <w:ind w:left="480" w:hanging="480"/>
      </w:pPr>
      <w:rPr>
        <w:rFonts w:hint="eastAsia"/>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41157A6E"/>
    <w:multiLevelType w:val="multilevel"/>
    <w:tmpl w:val="27E4C9CC"/>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47891CCC"/>
    <w:multiLevelType w:val="multilevel"/>
    <w:tmpl w:val="FAAAE4E0"/>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48616652"/>
    <w:multiLevelType w:val="multilevel"/>
    <w:tmpl w:val="445A9C8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4D0B6F2D"/>
    <w:multiLevelType w:val="multilevel"/>
    <w:tmpl w:val="AA9C9314"/>
    <w:lvl w:ilvl="0">
      <w:start w:val="1"/>
      <w:numFmt w:val="decimal"/>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7" w15:restartNumberingAfterBreak="0">
    <w:nsid w:val="54D5387C"/>
    <w:multiLevelType w:val="multilevel"/>
    <w:tmpl w:val="3E048360"/>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588E1580"/>
    <w:multiLevelType w:val="hybridMultilevel"/>
    <w:tmpl w:val="E3E441EC"/>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9" w15:restartNumberingAfterBreak="0">
    <w:nsid w:val="58C25B3E"/>
    <w:multiLevelType w:val="multilevel"/>
    <w:tmpl w:val="581C965C"/>
    <w:lvl w:ilvl="0">
      <w:start w:val="1"/>
      <w:numFmt w:val="decimal"/>
      <w:lvlText w:val="(%1)"/>
      <w:lvlJc w:val="left"/>
      <w:pPr>
        <w:ind w:left="1614" w:hanging="480"/>
      </w:pPr>
      <w:rPr>
        <w:b w:val="0"/>
      </w:rPr>
    </w:lvl>
    <w:lvl w:ilvl="1">
      <w:start w:val="1"/>
      <w:numFmt w:val="decim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decim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decimal"/>
      <w:lvlText w:val="%8、"/>
      <w:lvlJc w:val="left"/>
      <w:pPr>
        <w:ind w:left="4974" w:hanging="480"/>
      </w:pPr>
    </w:lvl>
    <w:lvl w:ilvl="8">
      <w:start w:val="1"/>
      <w:numFmt w:val="lowerRoman"/>
      <w:lvlText w:val="%9."/>
      <w:lvlJc w:val="right"/>
      <w:pPr>
        <w:ind w:left="5454" w:hanging="480"/>
      </w:pPr>
    </w:lvl>
  </w:abstractNum>
  <w:abstractNum w:abstractNumId="50" w15:restartNumberingAfterBreak="0">
    <w:nsid w:val="59C34D5F"/>
    <w:multiLevelType w:val="multilevel"/>
    <w:tmpl w:val="F2BE25A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59E332B8"/>
    <w:multiLevelType w:val="multilevel"/>
    <w:tmpl w:val="50C063FE"/>
    <w:lvl w:ilvl="0">
      <w:start w:val="1"/>
      <w:numFmt w:val="taiwaneseCountingThousand"/>
      <w:lvlText w:val="(%1)"/>
      <w:lvlJc w:val="left"/>
      <w:pPr>
        <w:ind w:left="2145" w:hanging="480"/>
      </w:pPr>
      <w:rPr>
        <w:rFonts w:hint="eastAsia"/>
      </w:r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52" w15:restartNumberingAfterBreak="0">
    <w:nsid w:val="5B550B7E"/>
    <w:multiLevelType w:val="multilevel"/>
    <w:tmpl w:val="C562EA42"/>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5C2D6584"/>
    <w:multiLevelType w:val="multilevel"/>
    <w:tmpl w:val="91726A3E"/>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54" w15:restartNumberingAfterBreak="0">
    <w:nsid w:val="5DFF4266"/>
    <w:multiLevelType w:val="multilevel"/>
    <w:tmpl w:val="2D2E855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602A0568"/>
    <w:multiLevelType w:val="multilevel"/>
    <w:tmpl w:val="40648EC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61426206"/>
    <w:multiLevelType w:val="multilevel"/>
    <w:tmpl w:val="53F07B9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642104E1"/>
    <w:multiLevelType w:val="multilevel"/>
    <w:tmpl w:val="BDBA262A"/>
    <w:lvl w:ilvl="0">
      <w:start w:val="1"/>
      <w:numFmt w:val="decimal"/>
      <w:lvlText w:val="(%1)、"/>
      <w:lvlJc w:val="left"/>
      <w:pPr>
        <w:ind w:left="480" w:hanging="480"/>
      </w:pPr>
    </w:lvl>
    <w:lvl w:ilvl="1">
      <w:start w:val="1"/>
      <w:numFmt w:val="taiwaneseCountingThousand"/>
      <w:lvlText w:val="(%2)"/>
      <w:lvlJc w:val="left"/>
      <w:pPr>
        <w:ind w:left="480" w:hanging="480"/>
      </w:pPr>
      <w:rPr>
        <w:rFonts w:hint="eastAsia"/>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66A47028"/>
    <w:multiLevelType w:val="multilevel"/>
    <w:tmpl w:val="AB46140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66F1060E"/>
    <w:multiLevelType w:val="multilevel"/>
    <w:tmpl w:val="C81EC34A"/>
    <w:lvl w:ilvl="0">
      <w:start w:val="1"/>
      <w:numFmt w:val="decimal"/>
      <w:lvlText w:val="%1."/>
      <w:lvlJc w:val="left"/>
      <w:pPr>
        <w:ind w:left="528" w:hanging="480"/>
      </w:pPr>
    </w:lvl>
    <w:lvl w:ilvl="1">
      <w:start w:val="1"/>
      <w:numFmt w:val="decimal"/>
      <w:lvlText w:val="%2、"/>
      <w:lvlJc w:val="left"/>
      <w:pPr>
        <w:ind w:left="1008" w:hanging="480"/>
      </w:pPr>
    </w:lvl>
    <w:lvl w:ilvl="2">
      <w:start w:val="1"/>
      <w:numFmt w:val="lowerRoman"/>
      <w:lvlText w:val="%3."/>
      <w:lvlJc w:val="right"/>
      <w:pPr>
        <w:ind w:left="1488" w:hanging="479"/>
      </w:pPr>
    </w:lvl>
    <w:lvl w:ilvl="3">
      <w:start w:val="1"/>
      <w:numFmt w:val="decimal"/>
      <w:lvlText w:val="%4."/>
      <w:lvlJc w:val="left"/>
      <w:pPr>
        <w:ind w:left="1968" w:hanging="480"/>
      </w:pPr>
    </w:lvl>
    <w:lvl w:ilvl="4">
      <w:start w:val="1"/>
      <w:numFmt w:val="decimal"/>
      <w:lvlText w:val="%5、"/>
      <w:lvlJc w:val="left"/>
      <w:pPr>
        <w:ind w:left="2448" w:hanging="480"/>
      </w:pPr>
    </w:lvl>
    <w:lvl w:ilvl="5">
      <w:start w:val="1"/>
      <w:numFmt w:val="lowerRoman"/>
      <w:lvlText w:val="%6."/>
      <w:lvlJc w:val="right"/>
      <w:pPr>
        <w:ind w:left="2928" w:hanging="480"/>
      </w:pPr>
    </w:lvl>
    <w:lvl w:ilvl="6">
      <w:start w:val="1"/>
      <w:numFmt w:val="decimal"/>
      <w:lvlText w:val="%7."/>
      <w:lvlJc w:val="left"/>
      <w:pPr>
        <w:ind w:left="3408" w:hanging="480"/>
      </w:pPr>
    </w:lvl>
    <w:lvl w:ilvl="7">
      <w:start w:val="1"/>
      <w:numFmt w:val="decimal"/>
      <w:lvlText w:val="%8、"/>
      <w:lvlJc w:val="left"/>
      <w:pPr>
        <w:ind w:left="3888" w:hanging="480"/>
      </w:pPr>
    </w:lvl>
    <w:lvl w:ilvl="8">
      <w:start w:val="1"/>
      <w:numFmt w:val="lowerRoman"/>
      <w:lvlText w:val="%9."/>
      <w:lvlJc w:val="right"/>
      <w:pPr>
        <w:ind w:left="4368" w:hanging="480"/>
      </w:pPr>
    </w:lvl>
  </w:abstractNum>
  <w:abstractNum w:abstractNumId="60" w15:restartNumberingAfterBreak="0">
    <w:nsid w:val="6B637288"/>
    <w:multiLevelType w:val="multilevel"/>
    <w:tmpl w:val="5D8E73F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6BAF70D1"/>
    <w:multiLevelType w:val="multilevel"/>
    <w:tmpl w:val="1A9A01AE"/>
    <w:lvl w:ilvl="0">
      <w:start w:val="1"/>
      <w:numFmt w:val="taiwaneseCountingThousand"/>
      <w:lvlText w:val="(%1)"/>
      <w:lvlJc w:val="left"/>
      <w:pPr>
        <w:ind w:left="2145" w:hanging="480"/>
      </w:pPr>
      <w:rPr>
        <w:rFonts w:hint="eastAsia"/>
      </w:r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62" w15:restartNumberingAfterBreak="0">
    <w:nsid w:val="6BC66533"/>
    <w:multiLevelType w:val="multilevel"/>
    <w:tmpl w:val="E9921E3C"/>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6DAA509F"/>
    <w:multiLevelType w:val="multilevel"/>
    <w:tmpl w:val="4766844E"/>
    <w:lvl w:ilvl="0">
      <w:start w:val="1"/>
      <w:numFmt w:val="decimal"/>
      <w:lvlText w:val="%1."/>
      <w:lvlJc w:val="left"/>
      <w:pPr>
        <w:ind w:left="960" w:hanging="480"/>
      </w:pPr>
    </w:lvl>
    <w:lvl w:ilvl="1">
      <w:start w:val="1"/>
      <w:numFmt w:val="decimal"/>
      <w:lvlText w:val="%2、"/>
      <w:lvlJc w:val="left"/>
      <w:pPr>
        <w:ind w:left="-705" w:hanging="480"/>
      </w:pPr>
    </w:lvl>
    <w:lvl w:ilvl="2">
      <w:start w:val="1"/>
      <w:numFmt w:val="lowerRoman"/>
      <w:lvlText w:val="%3."/>
      <w:lvlJc w:val="right"/>
      <w:pPr>
        <w:ind w:left="-225" w:hanging="480"/>
      </w:pPr>
    </w:lvl>
    <w:lvl w:ilvl="3">
      <w:start w:val="1"/>
      <w:numFmt w:val="decimal"/>
      <w:lvlText w:val="%4."/>
      <w:lvlJc w:val="left"/>
      <w:pPr>
        <w:ind w:left="255" w:hanging="480"/>
      </w:pPr>
    </w:lvl>
    <w:lvl w:ilvl="4">
      <w:start w:val="1"/>
      <w:numFmt w:val="decimal"/>
      <w:lvlText w:val="%5、"/>
      <w:lvlJc w:val="left"/>
      <w:pPr>
        <w:ind w:left="735" w:hanging="480"/>
      </w:pPr>
    </w:lvl>
    <w:lvl w:ilvl="5">
      <w:start w:val="1"/>
      <w:numFmt w:val="lowerRoman"/>
      <w:lvlText w:val="%6."/>
      <w:lvlJc w:val="right"/>
      <w:pPr>
        <w:ind w:left="1215" w:hanging="480"/>
      </w:pPr>
    </w:lvl>
    <w:lvl w:ilvl="6">
      <w:start w:val="1"/>
      <w:numFmt w:val="decimal"/>
      <w:lvlText w:val="%7."/>
      <w:lvlJc w:val="left"/>
      <w:pPr>
        <w:ind w:left="1695" w:hanging="480"/>
      </w:pPr>
    </w:lvl>
    <w:lvl w:ilvl="7">
      <w:start w:val="1"/>
      <w:numFmt w:val="decimal"/>
      <w:lvlText w:val="%8、"/>
      <w:lvlJc w:val="left"/>
      <w:pPr>
        <w:ind w:left="2175" w:hanging="480"/>
      </w:pPr>
    </w:lvl>
    <w:lvl w:ilvl="8">
      <w:start w:val="1"/>
      <w:numFmt w:val="lowerRoman"/>
      <w:lvlText w:val="%9."/>
      <w:lvlJc w:val="right"/>
      <w:pPr>
        <w:ind w:left="2655" w:hanging="480"/>
      </w:pPr>
    </w:lvl>
  </w:abstractNum>
  <w:abstractNum w:abstractNumId="64" w15:restartNumberingAfterBreak="0">
    <w:nsid w:val="6DDC587C"/>
    <w:multiLevelType w:val="multilevel"/>
    <w:tmpl w:val="B2E2401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70FA00B1"/>
    <w:multiLevelType w:val="multilevel"/>
    <w:tmpl w:val="6F6E36F2"/>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74663E6E"/>
    <w:multiLevelType w:val="multilevel"/>
    <w:tmpl w:val="9E9E7DE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752F637C"/>
    <w:multiLevelType w:val="multilevel"/>
    <w:tmpl w:val="8D22F9E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75E7756E"/>
    <w:multiLevelType w:val="multilevel"/>
    <w:tmpl w:val="A184D7D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766F45A6"/>
    <w:multiLevelType w:val="multilevel"/>
    <w:tmpl w:val="6506F35E"/>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76B25835"/>
    <w:multiLevelType w:val="multilevel"/>
    <w:tmpl w:val="5CBE748E"/>
    <w:lvl w:ilvl="0">
      <w:start w:val="1"/>
      <w:numFmt w:val="decimal"/>
      <w:lvlText w:val="%1."/>
      <w:lvlJc w:val="left"/>
      <w:pPr>
        <w:ind w:left="480" w:hanging="480"/>
      </w:pPr>
      <w:rPr>
        <w:rFonts w:hint="eastAsia"/>
      </w:rPr>
    </w:lvl>
    <w:lvl w:ilvl="1">
      <w:start w:val="1"/>
      <w:numFmt w:val="decim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decim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decim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71" w15:restartNumberingAfterBreak="0">
    <w:nsid w:val="76BF5310"/>
    <w:multiLevelType w:val="multilevel"/>
    <w:tmpl w:val="A6D255DA"/>
    <w:lvl w:ilvl="0">
      <w:start w:val="1"/>
      <w:numFmt w:val="decimal"/>
      <w:lvlText w:val="(%1)"/>
      <w:lvlJc w:val="left"/>
      <w:pPr>
        <w:ind w:left="1894" w:hanging="480"/>
      </w:pPr>
      <w:rPr>
        <w:b w:val="0"/>
      </w:rPr>
    </w:lvl>
    <w:lvl w:ilvl="1">
      <w:start w:val="1"/>
      <w:numFmt w:val="decimal"/>
      <w:lvlText w:val="%2、"/>
      <w:lvlJc w:val="left"/>
      <w:pPr>
        <w:ind w:left="2374" w:hanging="480"/>
      </w:pPr>
    </w:lvl>
    <w:lvl w:ilvl="2">
      <w:start w:val="1"/>
      <w:numFmt w:val="lowerRoman"/>
      <w:lvlText w:val="%3."/>
      <w:lvlJc w:val="right"/>
      <w:pPr>
        <w:ind w:left="2854" w:hanging="480"/>
      </w:pPr>
    </w:lvl>
    <w:lvl w:ilvl="3">
      <w:start w:val="1"/>
      <w:numFmt w:val="decimal"/>
      <w:lvlText w:val="%4."/>
      <w:lvlJc w:val="left"/>
      <w:pPr>
        <w:ind w:left="3334" w:hanging="480"/>
      </w:pPr>
    </w:lvl>
    <w:lvl w:ilvl="4">
      <w:start w:val="1"/>
      <w:numFmt w:val="decimal"/>
      <w:lvlText w:val="%5、"/>
      <w:lvlJc w:val="left"/>
      <w:pPr>
        <w:ind w:left="3814" w:hanging="480"/>
      </w:pPr>
    </w:lvl>
    <w:lvl w:ilvl="5">
      <w:start w:val="1"/>
      <w:numFmt w:val="lowerRoman"/>
      <w:lvlText w:val="%6."/>
      <w:lvlJc w:val="right"/>
      <w:pPr>
        <w:ind w:left="4294" w:hanging="480"/>
      </w:pPr>
    </w:lvl>
    <w:lvl w:ilvl="6">
      <w:start w:val="1"/>
      <w:numFmt w:val="decimal"/>
      <w:lvlText w:val="%7."/>
      <w:lvlJc w:val="left"/>
      <w:pPr>
        <w:ind w:left="4774" w:hanging="480"/>
      </w:pPr>
    </w:lvl>
    <w:lvl w:ilvl="7">
      <w:start w:val="1"/>
      <w:numFmt w:val="decimal"/>
      <w:lvlText w:val="%8、"/>
      <w:lvlJc w:val="left"/>
      <w:pPr>
        <w:ind w:left="5254" w:hanging="480"/>
      </w:pPr>
    </w:lvl>
    <w:lvl w:ilvl="8">
      <w:start w:val="1"/>
      <w:numFmt w:val="lowerRoman"/>
      <w:lvlText w:val="%9."/>
      <w:lvlJc w:val="right"/>
      <w:pPr>
        <w:ind w:left="5734" w:hanging="480"/>
      </w:pPr>
    </w:lvl>
  </w:abstractNum>
  <w:abstractNum w:abstractNumId="72" w15:restartNumberingAfterBreak="0">
    <w:nsid w:val="78FA58E0"/>
    <w:multiLevelType w:val="multilevel"/>
    <w:tmpl w:val="C2C6D650"/>
    <w:lvl w:ilvl="0">
      <w:start w:val="1"/>
      <w:numFmt w:val="decimal"/>
      <w:lvlText w:val="%1."/>
      <w:lvlJc w:val="left"/>
      <w:pPr>
        <w:ind w:left="1331" w:hanging="480"/>
      </w:pPr>
    </w:lvl>
    <w:lvl w:ilvl="1">
      <w:start w:val="1"/>
      <w:numFmt w:val="decimal"/>
      <w:lvlText w:val="%2、"/>
      <w:lvlJc w:val="left"/>
      <w:pPr>
        <w:ind w:left="1811" w:hanging="480"/>
      </w:pPr>
    </w:lvl>
    <w:lvl w:ilvl="2">
      <w:start w:val="1"/>
      <w:numFmt w:val="lowerRoman"/>
      <w:lvlText w:val="%3."/>
      <w:lvlJc w:val="right"/>
      <w:pPr>
        <w:ind w:left="2291" w:hanging="480"/>
      </w:pPr>
    </w:lvl>
    <w:lvl w:ilvl="3">
      <w:start w:val="1"/>
      <w:numFmt w:val="decimal"/>
      <w:lvlText w:val="%4."/>
      <w:lvlJc w:val="left"/>
      <w:pPr>
        <w:ind w:left="2771" w:hanging="480"/>
      </w:pPr>
    </w:lvl>
    <w:lvl w:ilvl="4">
      <w:start w:val="1"/>
      <w:numFmt w:val="decimal"/>
      <w:lvlText w:val="%5、"/>
      <w:lvlJc w:val="left"/>
      <w:pPr>
        <w:ind w:left="3251" w:hanging="480"/>
      </w:pPr>
    </w:lvl>
    <w:lvl w:ilvl="5">
      <w:start w:val="1"/>
      <w:numFmt w:val="lowerRoman"/>
      <w:lvlText w:val="%6."/>
      <w:lvlJc w:val="right"/>
      <w:pPr>
        <w:ind w:left="3731" w:hanging="480"/>
      </w:pPr>
    </w:lvl>
    <w:lvl w:ilvl="6">
      <w:start w:val="1"/>
      <w:numFmt w:val="decimal"/>
      <w:lvlText w:val="%7."/>
      <w:lvlJc w:val="left"/>
      <w:pPr>
        <w:ind w:left="4211" w:hanging="480"/>
      </w:pPr>
    </w:lvl>
    <w:lvl w:ilvl="7">
      <w:start w:val="1"/>
      <w:numFmt w:val="decimal"/>
      <w:lvlText w:val="%8、"/>
      <w:lvlJc w:val="left"/>
      <w:pPr>
        <w:ind w:left="4691" w:hanging="480"/>
      </w:pPr>
    </w:lvl>
    <w:lvl w:ilvl="8">
      <w:start w:val="1"/>
      <w:numFmt w:val="lowerRoman"/>
      <w:lvlText w:val="%9."/>
      <w:lvlJc w:val="right"/>
      <w:pPr>
        <w:ind w:left="5171" w:hanging="480"/>
      </w:pPr>
    </w:lvl>
  </w:abstractNum>
  <w:abstractNum w:abstractNumId="73" w15:restartNumberingAfterBreak="0">
    <w:nsid w:val="79D2392D"/>
    <w:multiLevelType w:val="multilevel"/>
    <w:tmpl w:val="B6127F8C"/>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7BE555D8"/>
    <w:multiLevelType w:val="multilevel"/>
    <w:tmpl w:val="FB802514"/>
    <w:lvl w:ilvl="0">
      <w:start w:val="1"/>
      <w:numFmt w:val="decimal"/>
      <w:lvlText w:val="%1."/>
      <w:lvlJc w:val="left"/>
      <w:pPr>
        <w:ind w:left="1757"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7E0E45DD"/>
    <w:multiLevelType w:val="multilevel"/>
    <w:tmpl w:val="CDFAA6B4"/>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7F4267A2"/>
    <w:multiLevelType w:val="multilevel"/>
    <w:tmpl w:val="3D5C739E"/>
    <w:lvl w:ilvl="0">
      <w:start w:val="1"/>
      <w:numFmt w:val="decimal"/>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7" w15:restartNumberingAfterBreak="0">
    <w:nsid w:val="7FA10B35"/>
    <w:multiLevelType w:val="multilevel"/>
    <w:tmpl w:val="2042C4C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76"/>
  </w:num>
  <w:num w:numId="2">
    <w:abstractNumId w:val="20"/>
  </w:num>
  <w:num w:numId="3">
    <w:abstractNumId w:val="40"/>
  </w:num>
  <w:num w:numId="4">
    <w:abstractNumId w:val="34"/>
  </w:num>
  <w:num w:numId="5">
    <w:abstractNumId w:val="46"/>
  </w:num>
  <w:num w:numId="6">
    <w:abstractNumId w:val="29"/>
  </w:num>
  <w:num w:numId="7">
    <w:abstractNumId w:val="68"/>
  </w:num>
  <w:num w:numId="8">
    <w:abstractNumId w:val="19"/>
  </w:num>
  <w:num w:numId="9">
    <w:abstractNumId w:val="2"/>
  </w:num>
  <w:num w:numId="10">
    <w:abstractNumId w:val="4"/>
  </w:num>
  <w:num w:numId="11">
    <w:abstractNumId w:val="23"/>
  </w:num>
  <w:num w:numId="12">
    <w:abstractNumId w:val="38"/>
  </w:num>
  <w:num w:numId="13">
    <w:abstractNumId w:val="32"/>
  </w:num>
  <w:num w:numId="14">
    <w:abstractNumId w:val="77"/>
  </w:num>
  <w:num w:numId="15">
    <w:abstractNumId w:val="67"/>
  </w:num>
  <w:num w:numId="16">
    <w:abstractNumId w:val="66"/>
  </w:num>
  <w:num w:numId="17">
    <w:abstractNumId w:val="72"/>
  </w:num>
  <w:num w:numId="18">
    <w:abstractNumId w:val="27"/>
  </w:num>
  <w:num w:numId="19">
    <w:abstractNumId w:val="43"/>
  </w:num>
  <w:num w:numId="20">
    <w:abstractNumId w:val="26"/>
  </w:num>
  <w:num w:numId="21">
    <w:abstractNumId w:val="9"/>
  </w:num>
  <w:num w:numId="22">
    <w:abstractNumId w:val="39"/>
  </w:num>
  <w:num w:numId="23">
    <w:abstractNumId w:val="49"/>
  </w:num>
  <w:num w:numId="24">
    <w:abstractNumId w:val="71"/>
  </w:num>
  <w:num w:numId="25">
    <w:abstractNumId w:val="1"/>
  </w:num>
  <w:num w:numId="26">
    <w:abstractNumId w:val="25"/>
  </w:num>
  <w:num w:numId="27">
    <w:abstractNumId w:val="61"/>
  </w:num>
  <w:num w:numId="28">
    <w:abstractNumId w:val="51"/>
  </w:num>
  <w:num w:numId="29">
    <w:abstractNumId w:val="5"/>
  </w:num>
  <w:num w:numId="30">
    <w:abstractNumId w:val="22"/>
  </w:num>
  <w:num w:numId="31">
    <w:abstractNumId w:val="15"/>
  </w:num>
  <w:num w:numId="32">
    <w:abstractNumId w:val="42"/>
  </w:num>
  <w:num w:numId="33">
    <w:abstractNumId w:val="7"/>
  </w:num>
  <w:num w:numId="34">
    <w:abstractNumId w:val="24"/>
  </w:num>
  <w:num w:numId="35">
    <w:abstractNumId w:val="33"/>
  </w:num>
  <w:num w:numId="36">
    <w:abstractNumId w:val="11"/>
  </w:num>
  <w:num w:numId="37">
    <w:abstractNumId w:val="56"/>
  </w:num>
  <w:num w:numId="38">
    <w:abstractNumId w:val="57"/>
  </w:num>
  <w:num w:numId="39">
    <w:abstractNumId w:val="14"/>
  </w:num>
  <w:num w:numId="40">
    <w:abstractNumId w:val="62"/>
  </w:num>
  <w:num w:numId="41">
    <w:abstractNumId w:val="8"/>
  </w:num>
  <w:num w:numId="42">
    <w:abstractNumId w:val="13"/>
  </w:num>
  <w:num w:numId="43">
    <w:abstractNumId w:val="44"/>
  </w:num>
  <w:num w:numId="44">
    <w:abstractNumId w:val="65"/>
  </w:num>
  <w:num w:numId="45">
    <w:abstractNumId w:val="35"/>
  </w:num>
  <w:num w:numId="46">
    <w:abstractNumId w:val="36"/>
  </w:num>
  <w:num w:numId="47">
    <w:abstractNumId w:val="52"/>
  </w:num>
  <w:num w:numId="48">
    <w:abstractNumId w:val="64"/>
  </w:num>
  <w:num w:numId="49">
    <w:abstractNumId w:val="58"/>
  </w:num>
  <w:num w:numId="50">
    <w:abstractNumId w:val="75"/>
  </w:num>
  <w:num w:numId="51">
    <w:abstractNumId w:val="73"/>
  </w:num>
  <w:num w:numId="52">
    <w:abstractNumId w:val="17"/>
  </w:num>
  <w:num w:numId="53">
    <w:abstractNumId w:val="69"/>
  </w:num>
  <w:num w:numId="54">
    <w:abstractNumId w:val="63"/>
  </w:num>
  <w:num w:numId="55">
    <w:abstractNumId w:val="3"/>
  </w:num>
  <w:num w:numId="56">
    <w:abstractNumId w:val="59"/>
  </w:num>
  <w:num w:numId="57">
    <w:abstractNumId w:val="37"/>
  </w:num>
  <w:num w:numId="58">
    <w:abstractNumId w:val="0"/>
  </w:num>
  <w:num w:numId="59">
    <w:abstractNumId w:val="54"/>
  </w:num>
  <w:num w:numId="60">
    <w:abstractNumId w:val="60"/>
  </w:num>
  <w:num w:numId="61">
    <w:abstractNumId w:val="53"/>
  </w:num>
  <w:num w:numId="62">
    <w:abstractNumId w:val="12"/>
  </w:num>
  <w:num w:numId="63">
    <w:abstractNumId w:val="16"/>
  </w:num>
  <w:num w:numId="64">
    <w:abstractNumId w:val="21"/>
  </w:num>
  <w:num w:numId="65">
    <w:abstractNumId w:val="45"/>
  </w:num>
  <w:num w:numId="66">
    <w:abstractNumId w:val="10"/>
  </w:num>
  <w:num w:numId="67">
    <w:abstractNumId w:val="74"/>
  </w:num>
  <w:num w:numId="68">
    <w:abstractNumId w:val="55"/>
  </w:num>
  <w:num w:numId="69">
    <w:abstractNumId w:val="41"/>
  </w:num>
  <w:num w:numId="70">
    <w:abstractNumId w:val="6"/>
  </w:num>
  <w:num w:numId="71">
    <w:abstractNumId w:val="47"/>
  </w:num>
  <w:num w:numId="72">
    <w:abstractNumId w:val="30"/>
  </w:num>
  <w:num w:numId="73">
    <w:abstractNumId w:val="31"/>
  </w:num>
  <w:num w:numId="74">
    <w:abstractNumId w:val="50"/>
  </w:num>
  <w:num w:numId="75">
    <w:abstractNumId w:val="28"/>
  </w:num>
  <w:num w:numId="76">
    <w:abstractNumId w:val="48"/>
  </w:num>
  <w:num w:numId="77">
    <w:abstractNumId w:val="70"/>
  </w:num>
  <w:num w:numId="78">
    <w:abstractNumId w:val="1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7C6D"/>
    <w:rsid w:val="00002DB6"/>
    <w:rsid w:val="00006DEC"/>
    <w:rsid w:val="00014A94"/>
    <w:rsid w:val="000334DC"/>
    <w:rsid w:val="000467EA"/>
    <w:rsid w:val="0005096A"/>
    <w:rsid w:val="00067E60"/>
    <w:rsid w:val="0007224C"/>
    <w:rsid w:val="00072BA3"/>
    <w:rsid w:val="000A36FE"/>
    <w:rsid w:val="000B03C3"/>
    <w:rsid w:val="000B141F"/>
    <w:rsid w:val="000D4881"/>
    <w:rsid w:val="000D667C"/>
    <w:rsid w:val="0010226B"/>
    <w:rsid w:val="001A6A3F"/>
    <w:rsid w:val="001D56BC"/>
    <w:rsid w:val="002414A7"/>
    <w:rsid w:val="00243BC9"/>
    <w:rsid w:val="002473B4"/>
    <w:rsid w:val="0025653E"/>
    <w:rsid w:val="00256FDC"/>
    <w:rsid w:val="00264D18"/>
    <w:rsid w:val="00274033"/>
    <w:rsid w:val="00282E6C"/>
    <w:rsid w:val="00290348"/>
    <w:rsid w:val="002B02F5"/>
    <w:rsid w:val="002D584C"/>
    <w:rsid w:val="002F613B"/>
    <w:rsid w:val="00330CFB"/>
    <w:rsid w:val="00340168"/>
    <w:rsid w:val="003526CA"/>
    <w:rsid w:val="00356735"/>
    <w:rsid w:val="003732F9"/>
    <w:rsid w:val="003C321F"/>
    <w:rsid w:val="003C7F5B"/>
    <w:rsid w:val="003D0E94"/>
    <w:rsid w:val="003D5AC8"/>
    <w:rsid w:val="004020A2"/>
    <w:rsid w:val="00412DA5"/>
    <w:rsid w:val="004276A7"/>
    <w:rsid w:val="00444E74"/>
    <w:rsid w:val="00455CEC"/>
    <w:rsid w:val="00477174"/>
    <w:rsid w:val="00492316"/>
    <w:rsid w:val="004A643D"/>
    <w:rsid w:val="004D2A76"/>
    <w:rsid w:val="004D4849"/>
    <w:rsid w:val="004E11B3"/>
    <w:rsid w:val="004E3530"/>
    <w:rsid w:val="005319D2"/>
    <w:rsid w:val="00546525"/>
    <w:rsid w:val="00576CF5"/>
    <w:rsid w:val="00577C3A"/>
    <w:rsid w:val="005B39C4"/>
    <w:rsid w:val="005C414D"/>
    <w:rsid w:val="005C46B4"/>
    <w:rsid w:val="005E4AC7"/>
    <w:rsid w:val="006237F0"/>
    <w:rsid w:val="00682A61"/>
    <w:rsid w:val="006A1EFC"/>
    <w:rsid w:val="006A2F49"/>
    <w:rsid w:val="006A3DA3"/>
    <w:rsid w:val="006B3CB6"/>
    <w:rsid w:val="006B6102"/>
    <w:rsid w:val="006B6F1A"/>
    <w:rsid w:val="006C0893"/>
    <w:rsid w:val="00726BED"/>
    <w:rsid w:val="0073357C"/>
    <w:rsid w:val="00735E9D"/>
    <w:rsid w:val="00751BB2"/>
    <w:rsid w:val="00767CB5"/>
    <w:rsid w:val="0078448F"/>
    <w:rsid w:val="007D0D20"/>
    <w:rsid w:val="007E11DC"/>
    <w:rsid w:val="008045DF"/>
    <w:rsid w:val="00814F22"/>
    <w:rsid w:val="00874297"/>
    <w:rsid w:val="0087605C"/>
    <w:rsid w:val="008777D1"/>
    <w:rsid w:val="00893383"/>
    <w:rsid w:val="0089599C"/>
    <w:rsid w:val="0092070C"/>
    <w:rsid w:val="00971944"/>
    <w:rsid w:val="0097364C"/>
    <w:rsid w:val="00977EE7"/>
    <w:rsid w:val="009A2FEF"/>
    <w:rsid w:val="009D447B"/>
    <w:rsid w:val="009E7C0A"/>
    <w:rsid w:val="009F1387"/>
    <w:rsid w:val="009F1775"/>
    <w:rsid w:val="00A03FD4"/>
    <w:rsid w:val="00A26B66"/>
    <w:rsid w:val="00A55876"/>
    <w:rsid w:val="00A6670E"/>
    <w:rsid w:val="00A67810"/>
    <w:rsid w:val="00A81AE2"/>
    <w:rsid w:val="00A867AF"/>
    <w:rsid w:val="00A94F39"/>
    <w:rsid w:val="00A94FAA"/>
    <w:rsid w:val="00AA3175"/>
    <w:rsid w:val="00AD18BA"/>
    <w:rsid w:val="00AD49DD"/>
    <w:rsid w:val="00AD76CB"/>
    <w:rsid w:val="00AF0011"/>
    <w:rsid w:val="00AF79FE"/>
    <w:rsid w:val="00B25660"/>
    <w:rsid w:val="00B57E2B"/>
    <w:rsid w:val="00BB6AFF"/>
    <w:rsid w:val="00BC217C"/>
    <w:rsid w:val="00BC4ABD"/>
    <w:rsid w:val="00BF007A"/>
    <w:rsid w:val="00C22CDD"/>
    <w:rsid w:val="00C71DA9"/>
    <w:rsid w:val="00C74751"/>
    <w:rsid w:val="00C85087"/>
    <w:rsid w:val="00CB7B9D"/>
    <w:rsid w:val="00CC506D"/>
    <w:rsid w:val="00CF7A52"/>
    <w:rsid w:val="00D0354B"/>
    <w:rsid w:val="00D0399B"/>
    <w:rsid w:val="00D04D05"/>
    <w:rsid w:val="00D15BD5"/>
    <w:rsid w:val="00D911EB"/>
    <w:rsid w:val="00DA7A72"/>
    <w:rsid w:val="00DC21AB"/>
    <w:rsid w:val="00E332A1"/>
    <w:rsid w:val="00E5440D"/>
    <w:rsid w:val="00E7001C"/>
    <w:rsid w:val="00E7298A"/>
    <w:rsid w:val="00E77270"/>
    <w:rsid w:val="00E867AB"/>
    <w:rsid w:val="00EA0825"/>
    <w:rsid w:val="00EA4873"/>
    <w:rsid w:val="00EB6C40"/>
    <w:rsid w:val="00ED6439"/>
    <w:rsid w:val="00EE4C57"/>
    <w:rsid w:val="00EF2C60"/>
    <w:rsid w:val="00F10AF5"/>
    <w:rsid w:val="00F14C2E"/>
    <w:rsid w:val="00F20513"/>
    <w:rsid w:val="00F660FB"/>
    <w:rsid w:val="00F71308"/>
    <w:rsid w:val="00FA4D0D"/>
    <w:rsid w:val="00FC40AD"/>
    <w:rsid w:val="00FE7C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13C11"/>
  <w15:docId w15:val="{F2A7476D-B8E9-422E-9928-F63CCB50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7C6D"/>
    <w:pPr>
      <w:widowControl w:val="0"/>
    </w:pPr>
    <w:rPr>
      <w:rFonts w:ascii="Calibri" w:hAnsi="Calibri" w:cs="Calibri"/>
      <w:kern w:val="0"/>
      <w:szCs w:val="24"/>
    </w:rPr>
  </w:style>
  <w:style w:type="paragraph" w:styleId="1">
    <w:name w:val="heading 1"/>
    <w:basedOn w:val="a"/>
    <w:link w:val="10"/>
    <w:uiPriority w:val="9"/>
    <w:qFormat/>
    <w:rsid w:val="00FE7C6D"/>
    <w:pPr>
      <w:autoSpaceDE w:val="0"/>
      <w:autoSpaceDN w:val="0"/>
      <w:spacing w:line="498" w:lineRule="exact"/>
      <w:ind w:left="3155" w:right="3215"/>
      <w:jc w:val="center"/>
      <w:outlineLvl w:val="0"/>
    </w:pPr>
    <w:rPr>
      <w:rFonts w:ascii="Microsoft YaHei UI" w:eastAsia="Microsoft YaHei UI" w:hAnsi="Microsoft YaHei UI" w:cs="Microsoft YaHei UI"/>
      <w:b/>
      <w:bCs/>
      <w:sz w:val="32"/>
      <w:szCs w:val="32"/>
    </w:rPr>
  </w:style>
  <w:style w:type="paragraph" w:styleId="2">
    <w:name w:val="heading 2"/>
    <w:basedOn w:val="a"/>
    <w:link w:val="20"/>
    <w:uiPriority w:val="9"/>
    <w:unhideWhenUsed/>
    <w:qFormat/>
    <w:rsid w:val="00FE7C6D"/>
    <w:pPr>
      <w:autoSpaceDE w:val="0"/>
      <w:autoSpaceDN w:val="0"/>
      <w:ind w:left="1036" w:hanging="445"/>
      <w:outlineLvl w:val="1"/>
    </w:pPr>
    <w:rPr>
      <w:rFonts w:ascii="Microsoft YaHei UI" w:eastAsia="Microsoft YaHei UI" w:hAnsi="Microsoft YaHei UI" w:cs="Microsoft YaHei UI"/>
      <w:b/>
      <w:bCs/>
      <w:sz w:val="28"/>
      <w:szCs w:val="28"/>
    </w:rPr>
  </w:style>
  <w:style w:type="paragraph" w:styleId="3">
    <w:name w:val="heading 3"/>
    <w:basedOn w:val="a"/>
    <w:next w:val="a"/>
    <w:link w:val="30"/>
    <w:rsid w:val="00FE7C6D"/>
    <w:pPr>
      <w:keepNext/>
      <w:keepLines/>
      <w:spacing w:before="280" w:after="80"/>
      <w:outlineLvl w:val="2"/>
    </w:pPr>
    <w:rPr>
      <w:b/>
      <w:sz w:val="28"/>
      <w:szCs w:val="28"/>
    </w:rPr>
  </w:style>
  <w:style w:type="paragraph" w:styleId="4">
    <w:name w:val="heading 4"/>
    <w:basedOn w:val="a"/>
    <w:next w:val="a"/>
    <w:link w:val="40"/>
    <w:rsid w:val="00FE7C6D"/>
    <w:pPr>
      <w:keepNext/>
      <w:keepLines/>
      <w:spacing w:before="240" w:after="40"/>
      <w:outlineLvl w:val="3"/>
    </w:pPr>
    <w:rPr>
      <w:b/>
    </w:rPr>
  </w:style>
  <w:style w:type="paragraph" w:styleId="5">
    <w:name w:val="heading 5"/>
    <w:basedOn w:val="a"/>
    <w:next w:val="a"/>
    <w:link w:val="50"/>
    <w:rsid w:val="00FE7C6D"/>
    <w:pPr>
      <w:keepNext/>
      <w:keepLines/>
      <w:spacing w:before="220" w:after="40"/>
      <w:outlineLvl w:val="4"/>
    </w:pPr>
    <w:rPr>
      <w:b/>
      <w:sz w:val="22"/>
      <w:szCs w:val="22"/>
    </w:rPr>
  </w:style>
  <w:style w:type="paragraph" w:styleId="6">
    <w:name w:val="heading 6"/>
    <w:basedOn w:val="a"/>
    <w:next w:val="a"/>
    <w:link w:val="60"/>
    <w:rsid w:val="00FE7C6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E7C6D"/>
    <w:rPr>
      <w:rFonts w:ascii="Microsoft YaHei UI" w:eastAsia="Microsoft YaHei UI" w:hAnsi="Microsoft YaHei UI" w:cs="Microsoft YaHei UI"/>
      <w:b/>
      <w:bCs/>
      <w:kern w:val="0"/>
      <w:sz w:val="32"/>
      <w:szCs w:val="32"/>
    </w:rPr>
  </w:style>
  <w:style w:type="character" w:customStyle="1" w:styleId="20">
    <w:name w:val="標題 2 字元"/>
    <w:basedOn w:val="a0"/>
    <w:link w:val="2"/>
    <w:uiPriority w:val="9"/>
    <w:rsid w:val="00FE7C6D"/>
    <w:rPr>
      <w:rFonts w:ascii="Microsoft YaHei UI" w:eastAsia="Microsoft YaHei UI" w:hAnsi="Microsoft YaHei UI" w:cs="Microsoft YaHei UI"/>
      <w:b/>
      <w:bCs/>
      <w:kern w:val="0"/>
      <w:sz w:val="28"/>
      <w:szCs w:val="28"/>
    </w:rPr>
  </w:style>
  <w:style w:type="character" w:customStyle="1" w:styleId="30">
    <w:name w:val="標題 3 字元"/>
    <w:basedOn w:val="a0"/>
    <w:link w:val="3"/>
    <w:rsid w:val="00FE7C6D"/>
    <w:rPr>
      <w:rFonts w:ascii="Calibri" w:hAnsi="Calibri" w:cs="Calibri"/>
      <w:b/>
      <w:kern w:val="0"/>
      <w:sz w:val="28"/>
      <w:szCs w:val="28"/>
    </w:rPr>
  </w:style>
  <w:style w:type="character" w:customStyle="1" w:styleId="40">
    <w:name w:val="標題 4 字元"/>
    <w:basedOn w:val="a0"/>
    <w:link w:val="4"/>
    <w:rsid w:val="00FE7C6D"/>
    <w:rPr>
      <w:rFonts w:ascii="Calibri" w:hAnsi="Calibri" w:cs="Calibri"/>
      <w:b/>
      <w:kern w:val="0"/>
      <w:szCs w:val="24"/>
    </w:rPr>
  </w:style>
  <w:style w:type="character" w:customStyle="1" w:styleId="50">
    <w:name w:val="標題 5 字元"/>
    <w:basedOn w:val="a0"/>
    <w:link w:val="5"/>
    <w:rsid w:val="00FE7C6D"/>
    <w:rPr>
      <w:rFonts w:ascii="Calibri" w:hAnsi="Calibri" w:cs="Calibri"/>
      <w:b/>
      <w:kern w:val="0"/>
      <w:sz w:val="22"/>
    </w:rPr>
  </w:style>
  <w:style w:type="character" w:customStyle="1" w:styleId="60">
    <w:name w:val="標題 6 字元"/>
    <w:basedOn w:val="a0"/>
    <w:link w:val="6"/>
    <w:rsid w:val="00FE7C6D"/>
    <w:rPr>
      <w:rFonts w:ascii="Calibri" w:hAnsi="Calibri" w:cs="Calibri"/>
      <w:b/>
      <w:kern w:val="0"/>
      <w:sz w:val="20"/>
      <w:szCs w:val="20"/>
    </w:rPr>
  </w:style>
  <w:style w:type="table" w:customStyle="1" w:styleId="TableNormal">
    <w:name w:val="Table Normal"/>
    <w:uiPriority w:val="2"/>
    <w:rsid w:val="00FE7C6D"/>
    <w:pPr>
      <w:widowControl w:val="0"/>
    </w:pPr>
    <w:rPr>
      <w:rFonts w:ascii="Calibri" w:hAnsi="Calibri" w:cs="Calibri"/>
      <w:kern w:val="0"/>
      <w:szCs w:val="24"/>
    </w:rPr>
    <w:tblPr>
      <w:tblCellMar>
        <w:top w:w="0" w:type="dxa"/>
        <w:left w:w="0" w:type="dxa"/>
        <w:bottom w:w="0" w:type="dxa"/>
        <w:right w:w="0" w:type="dxa"/>
      </w:tblCellMar>
    </w:tblPr>
  </w:style>
  <w:style w:type="paragraph" w:styleId="a3">
    <w:name w:val="Title"/>
    <w:basedOn w:val="a"/>
    <w:next w:val="a"/>
    <w:link w:val="a4"/>
    <w:rsid w:val="00FE7C6D"/>
    <w:pPr>
      <w:keepNext/>
      <w:keepLines/>
      <w:spacing w:before="480" w:after="120"/>
    </w:pPr>
    <w:rPr>
      <w:b/>
      <w:sz w:val="72"/>
      <w:szCs w:val="72"/>
    </w:rPr>
  </w:style>
  <w:style w:type="character" w:customStyle="1" w:styleId="a4">
    <w:name w:val="標題 字元"/>
    <w:basedOn w:val="a0"/>
    <w:link w:val="a3"/>
    <w:rsid w:val="00FE7C6D"/>
    <w:rPr>
      <w:rFonts w:ascii="Calibri" w:hAnsi="Calibri" w:cs="Calibri"/>
      <w:b/>
      <w:kern w:val="0"/>
      <w:sz w:val="72"/>
      <w:szCs w:val="72"/>
    </w:rPr>
  </w:style>
  <w:style w:type="paragraph" w:styleId="a5">
    <w:name w:val="List Paragraph"/>
    <w:basedOn w:val="a"/>
    <w:link w:val="a6"/>
    <w:uiPriority w:val="34"/>
    <w:qFormat/>
    <w:rsid w:val="00FE7C6D"/>
    <w:pPr>
      <w:ind w:leftChars="200" w:left="480"/>
    </w:pPr>
  </w:style>
  <w:style w:type="table" w:styleId="a7">
    <w:name w:val="Table Grid"/>
    <w:basedOn w:val="a1"/>
    <w:uiPriority w:val="59"/>
    <w:rsid w:val="00FE7C6D"/>
    <w:pPr>
      <w:widowControl w:val="0"/>
    </w:pPr>
    <w:rPr>
      <w:rFonts w:ascii="Calibri"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FE7C6D"/>
    <w:rPr>
      <w:sz w:val="18"/>
      <w:szCs w:val="18"/>
    </w:rPr>
  </w:style>
  <w:style w:type="paragraph" w:styleId="a9">
    <w:name w:val="annotation text"/>
    <w:basedOn w:val="a"/>
    <w:link w:val="aa"/>
    <w:uiPriority w:val="99"/>
    <w:unhideWhenUsed/>
    <w:rsid w:val="00FE7C6D"/>
  </w:style>
  <w:style w:type="character" w:customStyle="1" w:styleId="aa">
    <w:name w:val="註解文字 字元"/>
    <w:basedOn w:val="a0"/>
    <w:link w:val="a9"/>
    <w:uiPriority w:val="99"/>
    <w:rsid w:val="00FE7C6D"/>
    <w:rPr>
      <w:rFonts w:ascii="Calibri" w:hAnsi="Calibri" w:cs="Calibri"/>
      <w:kern w:val="0"/>
      <w:szCs w:val="24"/>
    </w:rPr>
  </w:style>
  <w:style w:type="paragraph" w:styleId="ab">
    <w:name w:val="annotation subject"/>
    <w:basedOn w:val="a9"/>
    <w:next w:val="a9"/>
    <w:link w:val="ac"/>
    <w:uiPriority w:val="99"/>
    <w:semiHidden/>
    <w:unhideWhenUsed/>
    <w:rsid w:val="00FE7C6D"/>
    <w:rPr>
      <w:b/>
      <w:bCs/>
    </w:rPr>
  </w:style>
  <w:style w:type="character" w:customStyle="1" w:styleId="ac">
    <w:name w:val="註解主旨 字元"/>
    <w:basedOn w:val="aa"/>
    <w:link w:val="ab"/>
    <w:uiPriority w:val="99"/>
    <w:semiHidden/>
    <w:rsid w:val="00FE7C6D"/>
    <w:rPr>
      <w:rFonts w:ascii="Calibri" w:hAnsi="Calibri" w:cs="Calibri"/>
      <w:b/>
      <w:bCs/>
      <w:kern w:val="0"/>
      <w:szCs w:val="24"/>
    </w:rPr>
  </w:style>
  <w:style w:type="character" w:styleId="ad">
    <w:name w:val="Hyperlink"/>
    <w:basedOn w:val="a0"/>
    <w:uiPriority w:val="99"/>
    <w:unhideWhenUsed/>
    <w:rsid w:val="00FE7C6D"/>
    <w:rPr>
      <w:color w:val="0563C1" w:themeColor="hyperlink"/>
      <w:u w:val="single"/>
    </w:rPr>
  </w:style>
  <w:style w:type="character" w:customStyle="1" w:styleId="11">
    <w:name w:val="未解析的提及1"/>
    <w:basedOn w:val="a0"/>
    <w:uiPriority w:val="99"/>
    <w:semiHidden/>
    <w:unhideWhenUsed/>
    <w:rsid w:val="00FE7C6D"/>
    <w:rPr>
      <w:color w:val="605E5C"/>
      <w:shd w:val="clear" w:color="auto" w:fill="E1DFDD"/>
    </w:rPr>
  </w:style>
  <w:style w:type="paragraph" w:styleId="12">
    <w:name w:val="toc 1"/>
    <w:basedOn w:val="a"/>
    <w:next w:val="a"/>
    <w:autoRedefine/>
    <w:uiPriority w:val="39"/>
    <w:unhideWhenUsed/>
    <w:rsid w:val="00FE7C6D"/>
    <w:pPr>
      <w:tabs>
        <w:tab w:val="left" w:pos="720"/>
        <w:tab w:val="right" w:leader="dot" w:pos="8296"/>
      </w:tabs>
      <w:spacing w:line="440" w:lineRule="exact"/>
    </w:pPr>
  </w:style>
  <w:style w:type="paragraph" w:styleId="21">
    <w:name w:val="toc 2"/>
    <w:basedOn w:val="a"/>
    <w:next w:val="a"/>
    <w:autoRedefine/>
    <w:uiPriority w:val="39"/>
    <w:unhideWhenUsed/>
    <w:rsid w:val="00FE7C6D"/>
    <w:pPr>
      <w:tabs>
        <w:tab w:val="left" w:pos="1440"/>
        <w:tab w:val="right" w:leader="dot" w:pos="8296"/>
      </w:tabs>
      <w:spacing w:line="440" w:lineRule="exact"/>
      <w:ind w:leftChars="200" w:left="480"/>
    </w:pPr>
  </w:style>
  <w:style w:type="paragraph" w:styleId="ae">
    <w:name w:val="header"/>
    <w:basedOn w:val="a"/>
    <w:link w:val="af"/>
    <w:uiPriority w:val="99"/>
    <w:unhideWhenUsed/>
    <w:rsid w:val="00FE7C6D"/>
    <w:pPr>
      <w:tabs>
        <w:tab w:val="center" w:pos="4153"/>
        <w:tab w:val="right" w:pos="8306"/>
      </w:tabs>
      <w:snapToGrid w:val="0"/>
    </w:pPr>
    <w:rPr>
      <w:sz w:val="20"/>
      <w:szCs w:val="20"/>
    </w:rPr>
  </w:style>
  <w:style w:type="character" w:customStyle="1" w:styleId="af">
    <w:name w:val="頁首 字元"/>
    <w:basedOn w:val="a0"/>
    <w:link w:val="ae"/>
    <w:uiPriority w:val="99"/>
    <w:rsid w:val="00FE7C6D"/>
    <w:rPr>
      <w:rFonts w:ascii="Calibri" w:hAnsi="Calibri" w:cs="Calibri"/>
      <w:kern w:val="0"/>
      <w:sz w:val="20"/>
      <w:szCs w:val="20"/>
    </w:rPr>
  </w:style>
  <w:style w:type="paragraph" w:styleId="af0">
    <w:name w:val="footer"/>
    <w:basedOn w:val="a"/>
    <w:link w:val="af1"/>
    <w:uiPriority w:val="99"/>
    <w:unhideWhenUsed/>
    <w:rsid w:val="00FE7C6D"/>
    <w:pPr>
      <w:tabs>
        <w:tab w:val="center" w:pos="4153"/>
        <w:tab w:val="right" w:pos="8306"/>
      </w:tabs>
      <w:snapToGrid w:val="0"/>
    </w:pPr>
    <w:rPr>
      <w:sz w:val="20"/>
      <w:szCs w:val="20"/>
    </w:rPr>
  </w:style>
  <w:style w:type="character" w:customStyle="1" w:styleId="af1">
    <w:name w:val="頁尾 字元"/>
    <w:basedOn w:val="a0"/>
    <w:link w:val="af0"/>
    <w:uiPriority w:val="99"/>
    <w:rsid w:val="00FE7C6D"/>
    <w:rPr>
      <w:rFonts w:ascii="Calibri" w:hAnsi="Calibri" w:cs="Calibri"/>
      <w:kern w:val="0"/>
      <w:sz w:val="20"/>
      <w:szCs w:val="20"/>
    </w:rPr>
  </w:style>
  <w:style w:type="character" w:customStyle="1" w:styleId="a6">
    <w:name w:val="清單段落 字元"/>
    <w:basedOn w:val="a0"/>
    <w:link w:val="a5"/>
    <w:uiPriority w:val="34"/>
    <w:rsid w:val="00FE7C6D"/>
    <w:rPr>
      <w:rFonts w:ascii="Calibri" w:hAnsi="Calibri" w:cs="Calibri"/>
      <w:kern w:val="0"/>
      <w:szCs w:val="24"/>
    </w:rPr>
  </w:style>
  <w:style w:type="paragraph" w:customStyle="1" w:styleId="Standard">
    <w:name w:val="Standard"/>
    <w:rsid w:val="00FE7C6D"/>
    <w:pPr>
      <w:widowControl w:val="0"/>
      <w:suppressAutoHyphens/>
      <w:autoSpaceDN w:val="0"/>
      <w:textAlignment w:val="baseline"/>
    </w:pPr>
    <w:rPr>
      <w:rFonts w:ascii="Liberation Serif" w:eastAsia="新細明體" w:hAnsi="Liberation Serif" w:cs="Lucida Sans"/>
      <w:kern w:val="3"/>
      <w:szCs w:val="24"/>
      <w:lang w:bidi="hi-IN"/>
    </w:rPr>
  </w:style>
  <w:style w:type="paragraph" w:customStyle="1" w:styleId="af2">
    <w:name w:val="（一）"/>
    <w:basedOn w:val="Standard"/>
    <w:rsid w:val="00FE7C6D"/>
    <w:pPr>
      <w:spacing w:line="360" w:lineRule="exact"/>
      <w:jc w:val="both"/>
      <w:outlineLvl w:val="0"/>
    </w:pPr>
    <w:rPr>
      <w:rFonts w:ascii="標楷體" w:eastAsia="標楷體" w:hAnsi="標楷體" w:cs="Times New Roman"/>
      <w:lang w:bidi="ar-SA"/>
    </w:rPr>
  </w:style>
  <w:style w:type="numbering" w:customStyle="1" w:styleId="WWNum2">
    <w:name w:val="WWNum2"/>
    <w:basedOn w:val="a2"/>
    <w:rsid w:val="00FE7C6D"/>
  </w:style>
  <w:style w:type="paragraph" w:styleId="af3">
    <w:name w:val="Date"/>
    <w:basedOn w:val="a"/>
    <w:next w:val="a"/>
    <w:link w:val="af4"/>
    <w:uiPriority w:val="99"/>
    <w:semiHidden/>
    <w:unhideWhenUsed/>
    <w:rsid w:val="00FE7C6D"/>
    <w:pPr>
      <w:jc w:val="right"/>
    </w:pPr>
  </w:style>
  <w:style w:type="character" w:customStyle="1" w:styleId="af4">
    <w:name w:val="日期 字元"/>
    <w:basedOn w:val="a0"/>
    <w:link w:val="af3"/>
    <w:uiPriority w:val="99"/>
    <w:semiHidden/>
    <w:rsid w:val="00FE7C6D"/>
    <w:rPr>
      <w:rFonts w:ascii="Calibri" w:hAnsi="Calibri" w:cs="Calibri"/>
      <w:kern w:val="0"/>
      <w:szCs w:val="24"/>
    </w:rPr>
  </w:style>
  <w:style w:type="character" w:styleId="af5">
    <w:name w:val="FollowedHyperlink"/>
    <w:basedOn w:val="a0"/>
    <w:uiPriority w:val="99"/>
    <w:semiHidden/>
    <w:unhideWhenUsed/>
    <w:rsid w:val="00FE7C6D"/>
    <w:rPr>
      <w:color w:val="954F72" w:themeColor="followedHyperlink"/>
      <w:u w:val="single"/>
    </w:rPr>
  </w:style>
  <w:style w:type="paragraph" w:customStyle="1" w:styleId="msonormal0">
    <w:name w:val="msonormal"/>
    <w:basedOn w:val="a"/>
    <w:rsid w:val="00FE7C6D"/>
    <w:pPr>
      <w:widowControl/>
      <w:spacing w:before="100" w:beforeAutospacing="1" w:after="100" w:afterAutospacing="1"/>
    </w:pPr>
    <w:rPr>
      <w:rFonts w:ascii="新細明體" w:eastAsia="新細明體" w:hAnsi="新細明體" w:cs="新細明體"/>
    </w:rPr>
  </w:style>
  <w:style w:type="paragraph" w:styleId="af6">
    <w:name w:val="Body Text"/>
    <w:basedOn w:val="a"/>
    <w:link w:val="af7"/>
    <w:uiPriority w:val="1"/>
    <w:unhideWhenUsed/>
    <w:qFormat/>
    <w:rsid w:val="00FE7C6D"/>
    <w:pPr>
      <w:autoSpaceDE w:val="0"/>
      <w:autoSpaceDN w:val="0"/>
    </w:pPr>
    <w:rPr>
      <w:rFonts w:ascii="SimSun" w:eastAsia="SimSun" w:hAnsi="SimSun" w:cs="SimSun"/>
      <w:sz w:val="28"/>
      <w:szCs w:val="28"/>
    </w:rPr>
  </w:style>
  <w:style w:type="character" w:customStyle="1" w:styleId="af7">
    <w:name w:val="本文 字元"/>
    <w:basedOn w:val="a0"/>
    <w:link w:val="af6"/>
    <w:uiPriority w:val="1"/>
    <w:rsid w:val="00FE7C6D"/>
    <w:rPr>
      <w:rFonts w:ascii="SimSun" w:eastAsia="SimSun" w:hAnsi="SimSun" w:cs="SimSun"/>
      <w:kern w:val="0"/>
      <w:sz w:val="28"/>
      <w:szCs w:val="28"/>
    </w:rPr>
  </w:style>
  <w:style w:type="paragraph" w:customStyle="1" w:styleId="TableParagraph">
    <w:name w:val="Table Paragraph"/>
    <w:basedOn w:val="a"/>
    <w:uiPriority w:val="1"/>
    <w:qFormat/>
    <w:rsid w:val="00FE7C6D"/>
    <w:pPr>
      <w:autoSpaceDE w:val="0"/>
      <w:autoSpaceDN w:val="0"/>
    </w:pPr>
    <w:rPr>
      <w:rFonts w:ascii="SimSun" w:eastAsia="SimSun" w:hAnsi="SimSun" w:cs="SimSun"/>
      <w:sz w:val="22"/>
    </w:rPr>
  </w:style>
  <w:style w:type="paragraph" w:styleId="af8">
    <w:name w:val="Balloon Text"/>
    <w:basedOn w:val="a"/>
    <w:link w:val="af9"/>
    <w:uiPriority w:val="99"/>
    <w:semiHidden/>
    <w:unhideWhenUsed/>
    <w:rsid w:val="00FE7C6D"/>
    <w:rPr>
      <w:rFonts w:asciiTheme="majorHAnsi" w:eastAsiaTheme="majorEastAsia" w:hAnsiTheme="majorHAnsi" w:cstheme="majorBidi"/>
      <w:sz w:val="18"/>
      <w:szCs w:val="18"/>
    </w:rPr>
  </w:style>
  <w:style w:type="character" w:customStyle="1" w:styleId="af9">
    <w:name w:val="註解方塊文字 字元"/>
    <w:basedOn w:val="a0"/>
    <w:link w:val="af8"/>
    <w:uiPriority w:val="99"/>
    <w:semiHidden/>
    <w:rsid w:val="00FE7C6D"/>
    <w:rPr>
      <w:rFonts w:asciiTheme="majorHAnsi" w:eastAsiaTheme="majorEastAsia" w:hAnsiTheme="majorHAnsi" w:cstheme="majorBidi"/>
      <w:kern w:val="0"/>
      <w:sz w:val="18"/>
      <w:szCs w:val="18"/>
    </w:rPr>
  </w:style>
  <w:style w:type="paragraph" w:styleId="afa">
    <w:name w:val="Revision"/>
    <w:hidden/>
    <w:uiPriority w:val="99"/>
    <w:semiHidden/>
    <w:rsid w:val="00FE7C6D"/>
    <w:pPr>
      <w:widowControl w:val="0"/>
    </w:pPr>
    <w:rPr>
      <w:rFonts w:ascii="Calibri" w:hAnsi="Calibri" w:cs="Calibri"/>
      <w:kern w:val="0"/>
      <w:szCs w:val="24"/>
    </w:rPr>
  </w:style>
  <w:style w:type="paragraph" w:styleId="afb">
    <w:name w:val="caption"/>
    <w:basedOn w:val="a"/>
    <w:next w:val="a"/>
    <w:uiPriority w:val="35"/>
    <w:unhideWhenUsed/>
    <w:qFormat/>
    <w:rsid w:val="00FE7C6D"/>
    <w:rPr>
      <w:sz w:val="20"/>
      <w:szCs w:val="20"/>
    </w:rPr>
  </w:style>
  <w:style w:type="paragraph" w:styleId="afc">
    <w:name w:val="table of figures"/>
    <w:basedOn w:val="a"/>
    <w:next w:val="a"/>
    <w:uiPriority w:val="99"/>
    <w:unhideWhenUsed/>
    <w:rsid w:val="00FE7C6D"/>
    <w:pPr>
      <w:ind w:leftChars="400" w:left="400" w:hangingChars="200" w:hanging="200"/>
    </w:pPr>
  </w:style>
  <w:style w:type="character" w:customStyle="1" w:styleId="22">
    <w:name w:val="未解析的提及2"/>
    <w:basedOn w:val="a0"/>
    <w:uiPriority w:val="99"/>
    <w:semiHidden/>
    <w:unhideWhenUsed/>
    <w:rsid w:val="00FE7C6D"/>
    <w:rPr>
      <w:color w:val="605E5C"/>
      <w:shd w:val="clear" w:color="auto" w:fill="E1DFDD"/>
    </w:rPr>
  </w:style>
  <w:style w:type="paragraph" w:styleId="afd">
    <w:name w:val="Note Heading"/>
    <w:basedOn w:val="a"/>
    <w:next w:val="a"/>
    <w:link w:val="afe"/>
    <w:uiPriority w:val="99"/>
    <w:unhideWhenUsed/>
    <w:rsid w:val="00FE7C6D"/>
    <w:pPr>
      <w:jc w:val="center"/>
    </w:pPr>
    <w:rPr>
      <w:rFonts w:ascii="Times New Roman" w:eastAsia="標楷體" w:hAnsi="Times New Roman" w:cs="Times New Roman"/>
      <w:sz w:val="26"/>
      <w:szCs w:val="26"/>
    </w:rPr>
  </w:style>
  <w:style w:type="character" w:customStyle="1" w:styleId="afe">
    <w:name w:val="註釋標題 字元"/>
    <w:basedOn w:val="a0"/>
    <w:link w:val="afd"/>
    <w:uiPriority w:val="99"/>
    <w:rsid w:val="00FE7C6D"/>
    <w:rPr>
      <w:rFonts w:ascii="Times New Roman" w:eastAsia="標楷體" w:hAnsi="Times New Roman" w:cs="Times New Roman"/>
      <w:kern w:val="0"/>
      <w:sz w:val="26"/>
      <w:szCs w:val="26"/>
    </w:rPr>
  </w:style>
  <w:style w:type="paragraph" w:styleId="aff">
    <w:name w:val="Closing"/>
    <w:basedOn w:val="a"/>
    <w:link w:val="aff0"/>
    <w:uiPriority w:val="99"/>
    <w:unhideWhenUsed/>
    <w:rsid w:val="00FE7C6D"/>
    <w:pPr>
      <w:ind w:leftChars="1800" w:left="100"/>
    </w:pPr>
    <w:rPr>
      <w:rFonts w:ascii="Times New Roman" w:eastAsia="標楷體" w:hAnsi="Times New Roman" w:cs="Times New Roman"/>
      <w:sz w:val="26"/>
      <w:szCs w:val="26"/>
    </w:rPr>
  </w:style>
  <w:style w:type="character" w:customStyle="1" w:styleId="aff0">
    <w:name w:val="結語 字元"/>
    <w:basedOn w:val="a0"/>
    <w:link w:val="aff"/>
    <w:uiPriority w:val="99"/>
    <w:rsid w:val="00FE7C6D"/>
    <w:rPr>
      <w:rFonts w:ascii="Times New Roman" w:eastAsia="標楷體" w:hAnsi="Times New Roman" w:cs="Times New Roman"/>
      <w:kern w:val="0"/>
      <w:sz w:val="26"/>
      <w:szCs w:val="26"/>
    </w:rPr>
  </w:style>
  <w:style w:type="paragraph" w:styleId="aff1">
    <w:name w:val="Subtitle"/>
    <w:basedOn w:val="a"/>
    <w:next w:val="a"/>
    <w:link w:val="aff2"/>
    <w:rsid w:val="00FE7C6D"/>
    <w:pPr>
      <w:keepNext/>
      <w:keepLines/>
      <w:spacing w:before="360" w:after="80"/>
    </w:pPr>
    <w:rPr>
      <w:rFonts w:ascii="Georgia" w:eastAsia="Georgia" w:hAnsi="Georgia" w:cs="Georgia"/>
      <w:i/>
      <w:color w:val="666666"/>
      <w:sz w:val="48"/>
      <w:szCs w:val="48"/>
    </w:rPr>
  </w:style>
  <w:style w:type="character" w:customStyle="1" w:styleId="aff2">
    <w:name w:val="副標題 字元"/>
    <w:basedOn w:val="a0"/>
    <w:link w:val="aff1"/>
    <w:rsid w:val="00FE7C6D"/>
    <w:rPr>
      <w:rFonts w:ascii="Georgia" w:eastAsia="Georgia" w:hAnsi="Georgia" w:cs="Georgia"/>
      <w:i/>
      <w:color w:val="666666"/>
      <w:kern w:val="0"/>
      <w:sz w:val="48"/>
      <w:szCs w:val="48"/>
    </w:rPr>
  </w:style>
  <w:style w:type="paragraph" w:customStyle="1" w:styleId="-cjk">
    <w:name w:val="純文字-cjk"/>
    <w:basedOn w:val="a"/>
    <w:rsid w:val="00A6670E"/>
    <w:pPr>
      <w:widowControl/>
      <w:spacing w:before="100" w:beforeAutospacing="1" w:after="119" w:line="276" w:lineRule="auto"/>
      <w:ind w:firstLine="567"/>
      <w:jc w:val="both"/>
    </w:pPr>
    <w:rPr>
      <w:rFonts w:ascii="細明體" w:eastAsia="細明體" w:hAnsi="細明體" w:cs="Courier New"/>
      <w:sz w:val="30"/>
      <w:szCs w:val="30"/>
    </w:rPr>
  </w:style>
  <w:style w:type="character" w:styleId="aff3">
    <w:name w:val="Strong"/>
    <w:basedOn w:val="a0"/>
    <w:uiPriority w:val="22"/>
    <w:qFormat/>
    <w:rsid w:val="00CC5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19812">
      <w:bodyDiv w:val="1"/>
      <w:marLeft w:val="0"/>
      <w:marRight w:val="0"/>
      <w:marTop w:val="0"/>
      <w:marBottom w:val="0"/>
      <w:divBdr>
        <w:top w:val="none" w:sz="0" w:space="0" w:color="auto"/>
        <w:left w:val="none" w:sz="0" w:space="0" w:color="auto"/>
        <w:bottom w:val="none" w:sz="0" w:space="0" w:color="auto"/>
        <w:right w:val="none" w:sz="0" w:space="0" w:color="auto"/>
      </w:divBdr>
    </w:div>
    <w:div w:id="414131543">
      <w:bodyDiv w:val="1"/>
      <w:marLeft w:val="0"/>
      <w:marRight w:val="0"/>
      <w:marTop w:val="0"/>
      <w:marBottom w:val="0"/>
      <w:divBdr>
        <w:top w:val="none" w:sz="0" w:space="0" w:color="auto"/>
        <w:left w:val="none" w:sz="0" w:space="0" w:color="auto"/>
        <w:bottom w:val="none" w:sz="0" w:space="0" w:color="auto"/>
        <w:right w:val="none" w:sz="0" w:space="0" w:color="auto"/>
      </w:divBdr>
    </w:div>
    <w:div w:id="881555985">
      <w:bodyDiv w:val="1"/>
      <w:marLeft w:val="0"/>
      <w:marRight w:val="0"/>
      <w:marTop w:val="0"/>
      <w:marBottom w:val="0"/>
      <w:divBdr>
        <w:top w:val="none" w:sz="0" w:space="0" w:color="auto"/>
        <w:left w:val="none" w:sz="0" w:space="0" w:color="auto"/>
        <w:bottom w:val="none" w:sz="0" w:space="0" w:color="auto"/>
        <w:right w:val="none" w:sz="0" w:space="0" w:color="auto"/>
      </w:divBdr>
    </w:div>
    <w:div w:id="935359275">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235774612">
      <w:bodyDiv w:val="1"/>
      <w:marLeft w:val="0"/>
      <w:marRight w:val="0"/>
      <w:marTop w:val="0"/>
      <w:marBottom w:val="0"/>
      <w:divBdr>
        <w:top w:val="none" w:sz="0" w:space="0" w:color="auto"/>
        <w:left w:val="none" w:sz="0" w:space="0" w:color="auto"/>
        <w:bottom w:val="none" w:sz="0" w:space="0" w:color="auto"/>
        <w:right w:val="none" w:sz="0" w:space="0" w:color="auto"/>
      </w:divBdr>
    </w:div>
    <w:div w:id="1415395702">
      <w:bodyDiv w:val="1"/>
      <w:marLeft w:val="0"/>
      <w:marRight w:val="0"/>
      <w:marTop w:val="0"/>
      <w:marBottom w:val="0"/>
      <w:divBdr>
        <w:top w:val="none" w:sz="0" w:space="0" w:color="auto"/>
        <w:left w:val="none" w:sz="0" w:space="0" w:color="auto"/>
        <w:bottom w:val="none" w:sz="0" w:space="0" w:color="auto"/>
        <w:right w:val="none" w:sz="0" w:space="0" w:color="auto"/>
      </w:divBdr>
    </w:div>
    <w:div w:id="196453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3CF0-95D6-42C2-9B2A-2BE016E2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35</Pages>
  <Words>3943</Words>
  <Characters>22479</Characters>
  <Application>Microsoft Office Word</Application>
  <DocSecurity>0</DocSecurity>
  <Lines>187</Lines>
  <Paragraphs>52</Paragraphs>
  <ScaleCrop>false</ScaleCrop>
  <Company/>
  <LinksUpToDate>false</LinksUpToDate>
  <CharactersWithSpaces>26370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cp:lastPrinted>2026-05-21T09:01:00Z</cp:lastPrinted>
  <dcterms:created xsi:type="dcterms:W3CDTF">2025-01-17T07:41:00Z</dcterms:created>
  <dcterms:modified xsi:type="dcterms:W3CDTF">2026-06-24T05:58:00Z</dcterms:modified>
</cp:coreProperties>
</file>